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ED5691" w:rsidRPr="00D87F59" w14:paraId="008AED11" w14:textId="77777777" w:rsidTr="008E6571">
        <w:tc>
          <w:tcPr>
            <w:tcW w:w="3601" w:type="dxa"/>
            <w:tcBorders>
              <w:top w:val="single" w:sz="8" w:space="0" w:color="auto"/>
              <w:left w:val="nil"/>
              <w:bottom w:val="nil"/>
              <w:right w:val="nil"/>
              <w:tl2br w:val="nil"/>
              <w:tr2bl w:val="nil"/>
            </w:tcBorders>
            <w:shd w:val="clear" w:color="auto" w:fill="C6D9F1"/>
            <w:vAlign w:val="center"/>
            <w:hideMark/>
          </w:tcPr>
          <w:p w14:paraId="2F6A2F2C" w14:textId="057835BD" w:rsidR="00ED5691" w:rsidRPr="00D87F59" w:rsidRDefault="00ED5691" w:rsidP="00ED5691">
            <w:pPr>
              <w:pStyle w:val="TableTextWhite"/>
              <w:rPr>
                <w:rFonts w:ascii="Public Sans" w:hAnsi="Public Sans"/>
                <w:b/>
                <w:color w:val="auto"/>
                <w:sz w:val="22"/>
                <w:szCs w:val="22"/>
              </w:rPr>
            </w:pPr>
            <w:r>
              <w:rPr>
                <w:rFonts w:ascii="Public Sans" w:hAnsi="Public Sans" w:cstheme="minorHAnsi"/>
                <w:b/>
                <w:color w:val="auto"/>
                <w:sz w:val="22"/>
                <w:szCs w:val="22"/>
              </w:rPr>
              <w:t xml:space="preserve">Portfolio </w:t>
            </w:r>
          </w:p>
        </w:tc>
        <w:tc>
          <w:tcPr>
            <w:tcW w:w="6955" w:type="dxa"/>
            <w:gridSpan w:val="2"/>
            <w:tcBorders>
              <w:top w:val="single" w:sz="8" w:space="0" w:color="auto"/>
              <w:left w:val="nil"/>
              <w:bottom w:val="nil"/>
              <w:right w:val="nil"/>
              <w:tl2br w:val="nil"/>
              <w:tr2bl w:val="nil"/>
            </w:tcBorders>
            <w:shd w:val="clear" w:color="auto" w:fill="C6D9F1"/>
          </w:tcPr>
          <w:p w14:paraId="17A06D39" w14:textId="2332347A" w:rsidR="00ED5691" w:rsidRPr="00D87F59" w:rsidRDefault="00ED5691" w:rsidP="00ED5691">
            <w:pPr>
              <w:pStyle w:val="TableTextWhite"/>
              <w:rPr>
                <w:rFonts w:ascii="Public Sans" w:hAnsi="Public Sans"/>
                <w:color w:val="auto"/>
                <w:sz w:val="22"/>
                <w:szCs w:val="22"/>
              </w:rPr>
            </w:pPr>
            <w:r w:rsidRPr="00C942B9">
              <w:rPr>
                <w:rFonts w:ascii="Public Sans" w:hAnsi="Public Sans" w:cstheme="minorHAnsi"/>
                <w:color w:val="auto"/>
                <w:sz w:val="22"/>
                <w:szCs w:val="22"/>
              </w:rPr>
              <w:t>Communities and Justice</w:t>
            </w:r>
          </w:p>
        </w:tc>
      </w:tr>
      <w:tr w:rsidR="00ED5691" w:rsidRPr="00D87F59" w14:paraId="23C8AE58" w14:textId="77777777" w:rsidTr="008E6571">
        <w:tc>
          <w:tcPr>
            <w:tcW w:w="3601" w:type="dxa"/>
            <w:tcBorders>
              <w:top w:val="single" w:sz="8" w:space="0" w:color="FFFFFF"/>
              <w:left w:val="nil"/>
              <w:bottom w:val="single" w:sz="8" w:space="0" w:color="FFFFFF"/>
              <w:right w:val="nil"/>
            </w:tcBorders>
            <w:shd w:val="clear" w:color="auto" w:fill="C6D9F1"/>
            <w:vAlign w:val="center"/>
          </w:tcPr>
          <w:p w14:paraId="6CB551FB" w14:textId="12402FF3" w:rsidR="00ED5691" w:rsidRPr="00D87F59" w:rsidRDefault="00ED5691" w:rsidP="00ED5691">
            <w:pPr>
              <w:pStyle w:val="TableTextWhite"/>
              <w:rPr>
                <w:rFonts w:ascii="Public Sans" w:hAnsi="Public Sans"/>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0316FBDB" w14:textId="10F0D090" w:rsidR="00ED5691" w:rsidRPr="00D87F59" w:rsidRDefault="00ED5691" w:rsidP="00ED5691">
            <w:pPr>
              <w:pStyle w:val="TableTextWhite"/>
              <w:rPr>
                <w:rFonts w:ascii="Public Sans" w:hAnsi="Public Sans"/>
                <w:color w:val="auto"/>
                <w:sz w:val="22"/>
                <w:szCs w:val="22"/>
              </w:rPr>
            </w:pPr>
            <w:r w:rsidRPr="00C942B9">
              <w:rPr>
                <w:rFonts w:ascii="Public Sans" w:hAnsi="Public Sans" w:cstheme="minorHAnsi"/>
                <w:color w:val="auto"/>
                <w:sz w:val="22"/>
                <w:szCs w:val="22"/>
              </w:rPr>
              <w:t>Department of Communities and Justice</w:t>
            </w:r>
          </w:p>
        </w:tc>
      </w:tr>
      <w:tr w:rsidR="00ED5691" w:rsidRPr="00D87F59" w14:paraId="2DF570AA" w14:textId="77777777" w:rsidTr="008E6571">
        <w:tc>
          <w:tcPr>
            <w:tcW w:w="3601" w:type="dxa"/>
            <w:tcBorders>
              <w:top w:val="single" w:sz="8" w:space="0" w:color="FFFFFF"/>
              <w:left w:val="nil"/>
              <w:bottom w:val="single" w:sz="8" w:space="0" w:color="FFFFFF"/>
              <w:right w:val="nil"/>
            </w:tcBorders>
            <w:shd w:val="clear" w:color="auto" w:fill="C6D9F1"/>
            <w:vAlign w:val="center"/>
            <w:hideMark/>
          </w:tcPr>
          <w:p w14:paraId="64D518C5" w14:textId="5222C532" w:rsidR="00ED5691" w:rsidRPr="00D87F59" w:rsidRDefault="00ED5691" w:rsidP="00ED5691">
            <w:pPr>
              <w:pStyle w:val="TableTextWhite"/>
              <w:rPr>
                <w:rFonts w:ascii="Public Sans" w:hAnsi="Public Sans"/>
                <w:b/>
                <w:color w:val="auto"/>
                <w:sz w:val="22"/>
                <w:szCs w:val="22"/>
              </w:rPr>
            </w:pPr>
            <w:r w:rsidRPr="00C942B9">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5E243440" w14:textId="1997F001" w:rsidR="00ED5691" w:rsidRPr="00D87F59" w:rsidRDefault="00ED5691" w:rsidP="00ED5691">
            <w:pPr>
              <w:pStyle w:val="TableTextWhite"/>
              <w:rPr>
                <w:rFonts w:ascii="Public Sans" w:hAnsi="Public Sans"/>
                <w:color w:val="auto"/>
                <w:sz w:val="22"/>
                <w:szCs w:val="22"/>
              </w:rPr>
            </w:pPr>
            <w:r>
              <w:rPr>
                <w:rFonts w:ascii="Public Sans" w:hAnsi="Public Sans" w:cstheme="minorHAnsi"/>
                <w:color w:val="auto"/>
                <w:sz w:val="22"/>
                <w:szCs w:val="22"/>
              </w:rPr>
              <w:t>Homes NSW / Housing Services</w:t>
            </w:r>
          </w:p>
        </w:tc>
      </w:tr>
      <w:tr w:rsidR="009E5EE8" w:rsidRPr="00D87F59" w14:paraId="5A1A27AB" w14:textId="77777777" w:rsidTr="008E6571">
        <w:tc>
          <w:tcPr>
            <w:tcW w:w="3601" w:type="dxa"/>
            <w:tcBorders>
              <w:top w:val="single" w:sz="8" w:space="0" w:color="FFFFFF"/>
              <w:left w:val="nil"/>
              <w:bottom w:val="single" w:sz="8" w:space="0" w:color="FFFFFF"/>
              <w:right w:val="nil"/>
            </w:tcBorders>
            <w:shd w:val="clear" w:color="auto" w:fill="C6D9F1"/>
            <w:hideMark/>
          </w:tcPr>
          <w:p w14:paraId="3BEFF570" w14:textId="77777777" w:rsidR="009E5EE8" w:rsidRPr="00D87F59" w:rsidRDefault="009E5EE8" w:rsidP="008E6571">
            <w:pPr>
              <w:pStyle w:val="TableTextWhite"/>
              <w:rPr>
                <w:rFonts w:ascii="Public Sans" w:hAnsi="Public Sans"/>
                <w:b/>
                <w:color w:val="auto"/>
                <w:sz w:val="22"/>
                <w:szCs w:val="22"/>
              </w:rPr>
            </w:pPr>
            <w:r w:rsidRPr="00D87F59">
              <w:rPr>
                <w:rFonts w:ascii="Public Sans" w:hAnsi="Public Sans"/>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7FA78EB1" w14:textId="0AB18740" w:rsidR="009E5EE8" w:rsidRPr="00D87F59" w:rsidRDefault="00D87F59" w:rsidP="008E6571">
            <w:pPr>
              <w:pStyle w:val="TableTextWhite"/>
              <w:rPr>
                <w:rFonts w:ascii="Public Sans" w:hAnsi="Public Sans"/>
                <w:color w:val="auto"/>
                <w:sz w:val="22"/>
                <w:szCs w:val="22"/>
              </w:rPr>
            </w:pPr>
            <w:r>
              <w:rPr>
                <w:rFonts w:ascii="Public Sans" w:hAnsi="Public Sans"/>
                <w:color w:val="auto"/>
                <w:sz w:val="22"/>
                <w:szCs w:val="22"/>
              </w:rPr>
              <w:t>P</w:t>
            </w:r>
            <w:r w:rsidR="009E5EE8" w:rsidRPr="00D87F59">
              <w:rPr>
                <w:rFonts w:ascii="Public Sans" w:hAnsi="Public Sans"/>
                <w:color w:val="auto"/>
                <w:sz w:val="22"/>
                <w:szCs w:val="22"/>
              </w:rPr>
              <w:t>arramatta</w:t>
            </w:r>
            <w:r w:rsidR="00E70213" w:rsidRPr="00D87F59">
              <w:rPr>
                <w:rFonts w:ascii="Public Sans" w:hAnsi="Public Sans"/>
                <w:color w:val="auto"/>
                <w:sz w:val="22"/>
                <w:szCs w:val="22"/>
              </w:rPr>
              <w:t xml:space="preserve"> (remote working possible) </w:t>
            </w:r>
          </w:p>
        </w:tc>
      </w:tr>
      <w:tr w:rsidR="009E5EE8" w:rsidRPr="00D87F59" w14:paraId="74B24054" w14:textId="77777777" w:rsidTr="008E6571">
        <w:tc>
          <w:tcPr>
            <w:tcW w:w="3601" w:type="dxa"/>
            <w:tcBorders>
              <w:top w:val="single" w:sz="8" w:space="0" w:color="FFFFFF"/>
              <w:left w:val="nil"/>
              <w:bottom w:val="single" w:sz="8" w:space="0" w:color="FFFFFF"/>
              <w:right w:val="nil"/>
            </w:tcBorders>
            <w:shd w:val="clear" w:color="auto" w:fill="C6D9F1"/>
            <w:vAlign w:val="center"/>
            <w:hideMark/>
          </w:tcPr>
          <w:p w14:paraId="38709F44" w14:textId="77777777" w:rsidR="009E5EE8" w:rsidRPr="00D87F59" w:rsidRDefault="009E5EE8" w:rsidP="008E6571">
            <w:pPr>
              <w:pStyle w:val="TableTextWhite"/>
              <w:rPr>
                <w:rFonts w:ascii="Public Sans" w:hAnsi="Public Sans"/>
                <w:b/>
                <w:color w:val="auto"/>
                <w:sz w:val="22"/>
                <w:szCs w:val="22"/>
              </w:rPr>
            </w:pPr>
            <w:r w:rsidRPr="00D87F59">
              <w:rPr>
                <w:rFonts w:ascii="Public Sans" w:hAnsi="Public Sans"/>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539ACCDE" w14:textId="77777777" w:rsidR="009E5EE8" w:rsidRPr="00D87F59" w:rsidRDefault="009E5EE8" w:rsidP="009E5EE8">
            <w:pPr>
              <w:pStyle w:val="TableTextWhite"/>
              <w:rPr>
                <w:rFonts w:ascii="Public Sans" w:hAnsi="Public Sans"/>
                <w:color w:val="auto"/>
                <w:sz w:val="22"/>
                <w:szCs w:val="22"/>
              </w:rPr>
            </w:pPr>
            <w:r w:rsidRPr="00D87F59">
              <w:rPr>
                <w:rFonts w:ascii="Public Sans" w:hAnsi="Public Sans"/>
                <w:color w:val="auto"/>
                <w:sz w:val="22"/>
                <w:szCs w:val="22"/>
              </w:rPr>
              <w:t>Clerk Grade 7/8</w:t>
            </w:r>
          </w:p>
        </w:tc>
      </w:tr>
      <w:tr w:rsidR="009E5EE8" w:rsidRPr="00D87F59" w14:paraId="6DA177EE" w14:textId="77777777" w:rsidTr="008E6571">
        <w:tc>
          <w:tcPr>
            <w:tcW w:w="3601" w:type="dxa"/>
            <w:tcBorders>
              <w:top w:val="single" w:sz="8" w:space="0" w:color="FFFFFF"/>
              <w:left w:val="nil"/>
              <w:bottom w:val="single" w:sz="8" w:space="0" w:color="FFFFFF"/>
              <w:right w:val="nil"/>
            </w:tcBorders>
            <w:shd w:val="clear" w:color="auto" w:fill="C6D9F1"/>
            <w:vAlign w:val="center"/>
            <w:hideMark/>
          </w:tcPr>
          <w:p w14:paraId="755AD4FE" w14:textId="77777777" w:rsidR="009E5EE8" w:rsidRPr="00D87F59" w:rsidRDefault="009E5EE8" w:rsidP="008E6571">
            <w:pPr>
              <w:pStyle w:val="TableTextWhite"/>
              <w:rPr>
                <w:rFonts w:ascii="Public Sans" w:hAnsi="Public Sans"/>
                <w:b/>
                <w:color w:val="auto"/>
                <w:sz w:val="22"/>
                <w:szCs w:val="22"/>
              </w:rPr>
            </w:pPr>
            <w:r w:rsidRPr="00D87F59">
              <w:rPr>
                <w:rFonts w:ascii="Public Sans" w:hAnsi="Public Sans"/>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38AA057E" w14:textId="77777777" w:rsidR="009E5EE8" w:rsidRPr="00D87F59" w:rsidRDefault="009E5EE8" w:rsidP="008E6571">
            <w:pPr>
              <w:pStyle w:val="TableTextWhite"/>
              <w:rPr>
                <w:rFonts w:ascii="Public Sans" w:hAnsi="Public Sans"/>
                <w:color w:val="auto"/>
                <w:sz w:val="22"/>
                <w:szCs w:val="22"/>
              </w:rPr>
            </w:pPr>
            <w:r w:rsidRPr="00D87F59">
              <w:rPr>
                <w:rFonts w:ascii="Public Sans" w:hAnsi="Public Sans"/>
                <w:color w:val="auto"/>
                <w:sz w:val="22"/>
                <w:szCs w:val="22"/>
              </w:rPr>
              <w:t>TBA</w:t>
            </w:r>
          </w:p>
        </w:tc>
      </w:tr>
      <w:tr w:rsidR="009E5EE8" w:rsidRPr="00D87F59" w14:paraId="6355EA71" w14:textId="77777777" w:rsidTr="008E6571">
        <w:tc>
          <w:tcPr>
            <w:tcW w:w="3601" w:type="dxa"/>
            <w:tcBorders>
              <w:top w:val="single" w:sz="8" w:space="0" w:color="FFFFFF"/>
              <w:left w:val="nil"/>
              <w:bottom w:val="single" w:sz="8" w:space="0" w:color="FFFFFF"/>
              <w:right w:val="nil"/>
            </w:tcBorders>
            <w:shd w:val="clear" w:color="auto" w:fill="C6D9F1"/>
            <w:vAlign w:val="center"/>
            <w:hideMark/>
          </w:tcPr>
          <w:p w14:paraId="6682D866" w14:textId="77777777" w:rsidR="009E5EE8" w:rsidRPr="00D87F59" w:rsidRDefault="009E5EE8" w:rsidP="008E6571">
            <w:pPr>
              <w:pStyle w:val="TableTextWhite"/>
              <w:rPr>
                <w:rFonts w:ascii="Public Sans" w:hAnsi="Public Sans"/>
                <w:b/>
                <w:color w:val="auto"/>
                <w:sz w:val="22"/>
                <w:szCs w:val="22"/>
              </w:rPr>
            </w:pPr>
            <w:r w:rsidRPr="00D87F59">
              <w:rPr>
                <w:rFonts w:ascii="Public Sans" w:hAnsi="Public Sans"/>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44B4B378" w14:textId="7080505E" w:rsidR="009E5EE8" w:rsidRPr="00D87F59" w:rsidRDefault="00AB2A0C" w:rsidP="008E6571">
            <w:pPr>
              <w:spacing w:after="0"/>
              <w:rPr>
                <w:rFonts w:ascii="Public Sans" w:hAnsi="Public Sans"/>
                <w:szCs w:val="22"/>
              </w:rPr>
            </w:pPr>
            <w:r>
              <w:rPr>
                <w:rFonts w:ascii="Public Sans" w:hAnsi="Public Sans"/>
                <w:szCs w:val="22"/>
              </w:rPr>
              <w:t>599515</w:t>
            </w:r>
          </w:p>
        </w:tc>
      </w:tr>
      <w:tr w:rsidR="009E5EE8" w:rsidRPr="00D87F59" w14:paraId="274CD7B0" w14:textId="77777777" w:rsidTr="008E6571">
        <w:tc>
          <w:tcPr>
            <w:tcW w:w="3601" w:type="dxa"/>
            <w:tcBorders>
              <w:top w:val="single" w:sz="8" w:space="0" w:color="FFFFFF"/>
              <w:left w:val="nil"/>
              <w:bottom w:val="single" w:sz="8" w:space="0" w:color="FFFFFF"/>
              <w:right w:val="nil"/>
            </w:tcBorders>
            <w:shd w:val="clear" w:color="auto" w:fill="C6D9F1"/>
            <w:vAlign w:val="center"/>
            <w:hideMark/>
          </w:tcPr>
          <w:p w14:paraId="720FE7CF" w14:textId="77777777" w:rsidR="009E5EE8" w:rsidRPr="00D87F59" w:rsidRDefault="009E5EE8" w:rsidP="008E6571">
            <w:pPr>
              <w:pStyle w:val="TableTextWhite"/>
              <w:rPr>
                <w:rFonts w:ascii="Public Sans" w:hAnsi="Public Sans"/>
                <w:b/>
                <w:color w:val="auto"/>
                <w:sz w:val="22"/>
                <w:szCs w:val="22"/>
              </w:rPr>
            </w:pPr>
            <w:r w:rsidRPr="00D87F59">
              <w:rPr>
                <w:rFonts w:ascii="Public Sans" w:hAnsi="Public Sans"/>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673CEC94" w14:textId="3685FCE7" w:rsidR="009E5EE8" w:rsidRPr="00D87F59" w:rsidRDefault="00A31D98" w:rsidP="008E6571">
            <w:pPr>
              <w:pStyle w:val="TableTextWhite"/>
              <w:rPr>
                <w:rFonts w:ascii="Public Sans" w:hAnsi="Public Sans"/>
                <w:color w:val="auto"/>
                <w:sz w:val="22"/>
                <w:szCs w:val="22"/>
              </w:rPr>
            </w:pPr>
            <w:r w:rsidRPr="00D87F59">
              <w:rPr>
                <w:rFonts w:ascii="Public Sans" w:hAnsi="Public Sans"/>
                <w:color w:val="auto"/>
                <w:sz w:val="22"/>
                <w:szCs w:val="22"/>
              </w:rPr>
              <w:t xml:space="preserve"> </w:t>
            </w:r>
            <w:r w:rsidR="001B0C2E">
              <w:rPr>
                <w:rFonts w:ascii="Public Sans" w:hAnsi="Public Sans"/>
                <w:color w:val="auto"/>
                <w:sz w:val="22"/>
                <w:szCs w:val="22"/>
              </w:rPr>
              <w:t>1119192</w:t>
            </w:r>
          </w:p>
        </w:tc>
      </w:tr>
      <w:tr w:rsidR="00766964" w:rsidRPr="00D87F59" w14:paraId="51F4D421" w14:textId="77777777" w:rsidTr="008E6571">
        <w:tc>
          <w:tcPr>
            <w:tcW w:w="3601" w:type="dxa"/>
            <w:tcBorders>
              <w:top w:val="single" w:sz="8" w:space="0" w:color="FFFFFF"/>
              <w:left w:val="nil"/>
              <w:bottom w:val="single" w:sz="8" w:space="0" w:color="FFFFFF"/>
              <w:right w:val="nil"/>
            </w:tcBorders>
            <w:shd w:val="clear" w:color="auto" w:fill="C6D9F1"/>
            <w:vAlign w:val="center"/>
            <w:hideMark/>
          </w:tcPr>
          <w:p w14:paraId="49FB4052" w14:textId="77777777" w:rsidR="00766964" w:rsidRPr="00D87F59" w:rsidRDefault="00766964" w:rsidP="008E6571">
            <w:pPr>
              <w:pStyle w:val="TableTextWhite"/>
              <w:rPr>
                <w:rFonts w:ascii="Public Sans" w:hAnsi="Public Sans"/>
                <w:b/>
                <w:color w:val="auto"/>
                <w:sz w:val="22"/>
                <w:szCs w:val="22"/>
              </w:rPr>
            </w:pPr>
            <w:r w:rsidRPr="00D87F59">
              <w:rPr>
                <w:rFonts w:ascii="Public Sans" w:hAnsi="Public Sans"/>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46DF6B45" w14:textId="1D0B6F2F" w:rsidR="00766964" w:rsidRPr="00D87F59" w:rsidRDefault="00D87F59" w:rsidP="008E6571">
            <w:pPr>
              <w:pStyle w:val="TableTextWhite"/>
              <w:rPr>
                <w:rFonts w:ascii="Public Sans" w:hAnsi="Public Sans"/>
                <w:color w:val="auto"/>
                <w:sz w:val="22"/>
                <w:szCs w:val="22"/>
              </w:rPr>
            </w:pPr>
            <w:r w:rsidRPr="00D87F59">
              <w:rPr>
                <w:rFonts w:ascii="Public Sans" w:hAnsi="Public Sans"/>
                <w:color w:val="auto"/>
                <w:sz w:val="22"/>
                <w:szCs w:val="22"/>
              </w:rPr>
              <w:t>August 2022</w:t>
            </w:r>
          </w:p>
        </w:tc>
        <w:tc>
          <w:tcPr>
            <w:tcW w:w="2561" w:type="dxa"/>
            <w:tcBorders>
              <w:top w:val="single" w:sz="8" w:space="0" w:color="FFFFFF"/>
              <w:left w:val="nil"/>
              <w:bottom w:val="single" w:sz="8" w:space="0" w:color="FFFFFF"/>
              <w:right w:val="nil"/>
            </w:tcBorders>
            <w:shd w:val="clear" w:color="auto" w:fill="C6D9F1"/>
          </w:tcPr>
          <w:p w14:paraId="04231BF9" w14:textId="3835D89C" w:rsidR="00766964" w:rsidRPr="00D87F59" w:rsidRDefault="00766964" w:rsidP="00A31D98">
            <w:pPr>
              <w:pStyle w:val="TableTextWhite"/>
              <w:rPr>
                <w:rFonts w:ascii="Public Sans" w:hAnsi="Public Sans"/>
                <w:b/>
                <w:color w:val="auto"/>
                <w:sz w:val="22"/>
                <w:szCs w:val="22"/>
              </w:rPr>
            </w:pPr>
            <w:r w:rsidRPr="00D87F59">
              <w:rPr>
                <w:rFonts w:ascii="Public Sans" w:hAnsi="Public Sans"/>
                <w:b/>
                <w:color w:val="auto"/>
                <w:sz w:val="22"/>
                <w:szCs w:val="22"/>
              </w:rPr>
              <w:t>Ref:</w:t>
            </w:r>
            <w:r w:rsidR="007C0E82" w:rsidRPr="00D87F59">
              <w:rPr>
                <w:rFonts w:ascii="Public Sans" w:hAnsi="Public Sans"/>
                <w:b/>
                <w:color w:val="auto"/>
                <w:sz w:val="22"/>
                <w:szCs w:val="22"/>
              </w:rPr>
              <w:t xml:space="preserve"> </w:t>
            </w:r>
            <w:r w:rsidR="00ED5691" w:rsidRPr="00ED5691">
              <w:rPr>
                <w:rFonts w:ascii="Public Sans" w:hAnsi="Public Sans"/>
                <w:b/>
                <w:color w:val="auto"/>
                <w:sz w:val="22"/>
                <w:szCs w:val="22"/>
              </w:rPr>
              <w:t>HSERV 016</w:t>
            </w:r>
          </w:p>
        </w:tc>
      </w:tr>
      <w:tr w:rsidR="00766964" w:rsidRPr="00D87F59" w14:paraId="78821582" w14:textId="77777777" w:rsidTr="008E6571">
        <w:tc>
          <w:tcPr>
            <w:tcW w:w="3601" w:type="dxa"/>
            <w:tcBorders>
              <w:top w:val="single" w:sz="8" w:space="0" w:color="FFFFFF"/>
              <w:left w:val="nil"/>
              <w:bottom w:val="single" w:sz="8" w:space="0" w:color="auto"/>
              <w:right w:val="nil"/>
            </w:tcBorders>
            <w:shd w:val="clear" w:color="auto" w:fill="C6D9F1"/>
            <w:vAlign w:val="center"/>
            <w:hideMark/>
          </w:tcPr>
          <w:p w14:paraId="387AEA6D" w14:textId="77777777" w:rsidR="00766964" w:rsidRPr="00D87F59" w:rsidRDefault="00766964" w:rsidP="008E6571">
            <w:pPr>
              <w:pStyle w:val="TableTextWhite"/>
              <w:rPr>
                <w:rFonts w:ascii="Public Sans" w:hAnsi="Public Sans"/>
                <w:b/>
                <w:color w:val="auto"/>
                <w:sz w:val="22"/>
                <w:szCs w:val="22"/>
              </w:rPr>
            </w:pPr>
            <w:r w:rsidRPr="00D87F59">
              <w:rPr>
                <w:rFonts w:ascii="Public Sans" w:hAnsi="Public Sans"/>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E803BC6" w14:textId="77777777" w:rsidR="00766964" w:rsidRPr="00D87F59" w:rsidRDefault="009E5EE8" w:rsidP="008E6571">
            <w:pPr>
              <w:pStyle w:val="TableTextWhite"/>
              <w:rPr>
                <w:rFonts w:ascii="Public Sans" w:hAnsi="Public Sans"/>
                <w:color w:val="auto"/>
                <w:sz w:val="22"/>
                <w:szCs w:val="22"/>
              </w:rPr>
            </w:pPr>
            <w:r w:rsidRPr="00D87F59">
              <w:rPr>
                <w:rFonts w:ascii="Public Sans" w:hAnsi="Public Sans"/>
                <w:color w:val="auto"/>
                <w:sz w:val="22"/>
                <w:szCs w:val="22"/>
              </w:rPr>
              <w:t>www.dcj.nsw.gov.au</w:t>
            </w:r>
          </w:p>
        </w:tc>
      </w:tr>
    </w:tbl>
    <w:p w14:paraId="318022B9" w14:textId="41C2AD58" w:rsidR="004455AB" w:rsidRPr="00D87F59" w:rsidRDefault="004455AB" w:rsidP="004455AB">
      <w:pPr>
        <w:jc w:val="both"/>
        <w:rPr>
          <w:rFonts w:ascii="Public Sans" w:hAnsi="Public Sans" w:cs="Arial"/>
          <w:b/>
          <w:i/>
          <w:color w:val="FF0000"/>
        </w:rPr>
      </w:pPr>
      <w:r w:rsidRPr="00D87F59">
        <w:rPr>
          <w:rFonts w:ascii="Public Sans" w:hAnsi="Public Sans" w:cs="Arial"/>
          <w:b/>
          <w:i/>
        </w:rPr>
        <w:t>Please see job notes and/or advertisement for more information on specific role qualification requir</w:t>
      </w:r>
      <w:r w:rsidR="009E5EE8" w:rsidRPr="00D87F59">
        <w:rPr>
          <w:rFonts w:ascii="Public Sans" w:hAnsi="Public Sans" w:cs="Arial"/>
          <w:b/>
          <w:i/>
        </w:rPr>
        <w:t>ements and relevant experience.</w:t>
      </w:r>
    </w:p>
    <w:p w14:paraId="2FC341D6" w14:textId="77777777" w:rsidR="00DE1E30" w:rsidRDefault="00DE1E30" w:rsidP="00DE1E30">
      <w:pPr>
        <w:spacing w:after="0" w:line="240" w:lineRule="auto"/>
        <w:rPr>
          <w:rFonts w:ascii="Public Sans" w:hAnsi="Public Sans" w:cstheme="majorHAnsi"/>
          <w:b/>
          <w:bCs/>
          <w:kern w:val="32"/>
          <w:sz w:val="24"/>
          <w:szCs w:val="24"/>
        </w:rPr>
      </w:pPr>
    </w:p>
    <w:p w14:paraId="651298F8" w14:textId="77777777" w:rsidR="00ED5691" w:rsidRPr="00E518DB" w:rsidRDefault="00ED5691" w:rsidP="00ED5691">
      <w:pPr>
        <w:pStyle w:val="Heading1"/>
        <w:spacing w:after="0" w:line="240" w:lineRule="auto"/>
        <w:rPr>
          <w:rFonts w:ascii="Public Sans" w:hAnsi="Public Sans" w:cstheme="minorHAnsi"/>
          <w:sz w:val="24"/>
          <w:szCs w:val="24"/>
        </w:rPr>
      </w:pPr>
      <w:r w:rsidRPr="00E518DB">
        <w:rPr>
          <w:rFonts w:ascii="Public Sans" w:hAnsi="Public Sans" w:cstheme="minorHAnsi"/>
          <w:sz w:val="24"/>
          <w:szCs w:val="24"/>
        </w:rPr>
        <w:t>Homes NSW overview</w:t>
      </w:r>
    </w:p>
    <w:p w14:paraId="15834886" w14:textId="77777777" w:rsidR="00ED5691" w:rsidRPr="000962EC" w:rsidRDefault="00ED5691" w:rsidP="00ED5691">
      <w:pPr>
        <w:spacing w:line="240" w:lineRule="auto"/>
        <w:jc w:val="both"/>
        <w:rPr>
          <w:rFonts w:ascii="Public Sans" w:hAnsi="Public Sans" w:cs="Arial"/>
        </w:rPr>
      </w:pPr>
      <w:bookmarkStart w:id="0" w:name="_Hlk163030612"/>
      <w:r w:rsidRPr="000962EC">
        <w:rPr>
          <w:rFonts w:ascii="Public Sans" w:hAnsi="Public Sans" w:cs="Arial"/>
        </w:rPr>
        <w:t>The NSW Government is determined to make NSW a place where everyone has access to safe and secure housing, and where experiences of homelessness are rare, brief and non-recurring. </w:t>
      </w:r>
    </w:p>
    <w:p w14:paraId="6881FBC4" w14:textId="77777777" w:rsidR="00ED5691" w:rsidRPr="000962EC" w:rsidRDefault="00ED5691" w:rsidP="00ED5691">
      <w:pPr>
        <w:spacing w:line="240" w:lineRule="auto"/>
        <w:jc w:val="both"/>
        <w:rPr>
          <w:rFonts w:ascii="Public Sans" w:hAnsi="Public Sans" w:cs="Arial"/>
        </w:rPr>
      </w:pPr>
      <w:r w:rsidRPr="000962EC">
        <w:rPr>
          <w:rFonts w:ascii="Public Sans" w:hAnsi="Public Sans" w:cs="Arial"/>
        </w:rPr>
        <w:t>Homes NSW is a division of the Department of Communities and Justice. It brings together the housing and homelessness functions of the Department of Communities and Justice, the NSW Land and Housing Corporation, Aboriginal Housing Office and key worker housing functions from across government all under one roof.</w:t>
      </w:r>
    </w:p>
    <w:p w14:paraId="5DA48C28" w14:textId="77777777" w:rsidR="00ED5691" w:rsidRPr="000962EC" w:rsidRDefault="00ED5691" w:rsidP="00ED5691">
      <w:pPr>
        <w:spacing w:line="240" w:lineRule="auto"/>
        <w:jc w:val="both"/>
        <w:rPr>
          <w:rFonts w:ascii="Public Sans" w:hAnsi="Public Sans" w:cs="Arial"/>
        </w:rPr>
      </w:pPr>
      <w:r w:rsidRPr="000962EC">
        <w:rPr>
          <w:rFonts w:ascii="Public Sans" w:hAnsi="Public Sans" w:cs="Arial"/>
        </w:rPr>
        <w:t>Homes NSW leads work to deliver more social and affordable housing, end the cycle of homelessness, and deliver quality public housing to our 262,000 tenants across NSW.</w:t>
      </w:r>
    </w:p>
    <w:p w14:paraId="0CA1C156" w14:textId="77777777" w:rsidR="00ED5691" w:rsidRPr="000962EC" w:rsidRDefault="00ED5691" w:rsidP="00ED5691">
      <w:pPr>
        <w:spacing w:line="240" w:lineRule="auto"/>
        <w:jc w:val="both"/>
        <w:rPr>
          <w:rFonts w:ascii="Public Sans" w:hAnsi="Public Sans" w:cs="Arial"/>
        </w:rPr>
      </w:pPr>
      <w:r w:rsidRPr="000962EC">
        <w:rPr>
          <w:rFonts w:ascii="Public Sans" w:hAnsi="Public Sans" w:cs="Arial"/>
        </w:rPr>
        <w:t>As a single division, we are streamlining services to ensure we meet the needs of the people we support, with empathy, efficiency and effectiveness. We are elevating the voice of people with lived experience of social housing, housing services and homelessness.</w:t>
      </w:r>
    </w:p>
    <w:p w14:paraId="3482BBD0" w14:textId="77777777" w:rsidR="00ED5691" w:rsidRPr="000962EC" w:rsidRDefault="00ED5691" w:rsidP="00ED5691">
      <w:pPr>
        <w:spacing w:line="240" w:lineRule="auto"/>
        <w:jc w:val="both"/>
        <w:rPr>
          <w:rFonts w:ascii="Public Sans" w:hAnsi="Public Sans" w:cs="Arial"/>
        </w:rPr>
      </w:pPr>
      <w:r w:rsidRPr="000962EC">
        <w:rPr>
          <w:rFonts w:ascii="Public Sans" w:hAnsi="Public Sans" w:cs="Arial"/>
        </w:rPr>
        <w:t xml:space="preserve">We strive for excellence in service delivery and partner with all levels of government, sector and communities to address the housing crisis. </w:t>
      </w:r>
    </w:p>
    <w:p w14:paraId="166BDD8D" w14:textId="77777777" w:rsidR="00ED5691" w:rsidRPr="000962EC" w:rsidRDefault="00ED5691" w:rsidP="00ED5691">
      <w:pPr>
        <w:spacing w:line="240" w:lineRule="auto"/>
        <w:jc w:val="both"/>
        <w:rPr>
          <w:rFonts w:ascii="Public Sans" w:hAnsi="Public Sans" w:cs="Arial"/>
        </w:rPr>
      </w:pPr>
      <w:r w:rsidRPr="000962EC">
        <w:rPr>
          <w:rFonts w:ascii="Public Sans" w:hAnsi="Public Sans" w:cs="Arial"/>
        </w:rPr>
        <w:t>Most importantly, Homes NSW puts people at the heart – including our staff. Working for us means you are joining a division where your expertise and skills will be valued.</w:t>
      </w:r>
    </w:p>
    <w:bookmarkEnd w:id="0"/>
    <w:p w14:paraId="749E94F7" w14:textId="77777777" w:rsidR="00630AFA" w:rsidRPr="00D87F59" w:rsidRDefault="00630AFA" w:rsidP="004455AB">
      <w:pPr>
        <w:jc w:val="both"/>
        <w:rPr>
          <w:rFonts w:ascii="Public Sans" w:hAnsi="Public Sans" w:cs="Arial"/>
          <w:iCs/>
        </w:rPr>
      </w:pPr>
    </w:p>
    <w:p w14:paraId="7DDE74AB" w14:textId="2CC5160E" w:rsidR="00A22B3D" w:rsidRPr="00D87F59" w:rsidRDefault="00B5072A" w:rsidP="00A22B3D">
      <w:pPr>
        <w:pStyle w:val="Heading1"/>
        <w:spacing w:after="0" w:line="240" w:lineRule="auto"/>
        <w:rPr>
          <w:rFonts w:ascii="Public Sans" w:hAnsi="Public Sans" w:cstheme="minorHAnsi"/>
          <w:sz w:val="22"/>
          <w:szCs w:val="22"/>
        </w:rPr>
      </w:pPr>
      <w:r w:rsidRPr="00D87F59">
        <w:rPr>
          <w:rFonts w:ascii="Public Sans" w:hAnsi="Public Sans" w:cstheme="minorHAnsi"/>
          <w:sz w:val="22"/>
          <w:szCs w:val="22"/>
        </w:rPr>
        <w:t>About the Team</w:t>
      </w:r>
    </w:p>
    <w:p w14:paraId="6134828B" w14:textId="6114E1D8" w:rsidR="00DB2FD9" w:rsidRPr="00D87F59" w:rsidRDefault="00DB2FD9" w:rsidP="00DB2FD9">
      <w:pPr>
        <w:rPr>
          <w:rFonts w:ascii="Public Sans" w:hAnsi="Public Sans" w:cstheme="minorHAnsi"/>
          <w:szCs w:val="22"/>
        </w:rPr>
      </w:pPr>
      <w:r w:rsidRPr="00D87F59">
        <w:rPr>
          <w:rFonts w:ascii="Public Sans" w:hAnsi="Public Sans" w:cstheme="minorHAnsi"/>
          <w:szCs w:val="22"/>
        </w:rPr>
        <w:t>The Housing Fraud Unit (HFU) is the central reporting point for all alleged cases of fraud and non-disclosure</w:t>
      </w:r>
      <w:r w:rsidR="000F0CFF" w:rsidRPr="00D87F59">
        <w:rPr>
          <w:rFonts w:ascii="Public Sans" w:hAnsi="Public Sans" w:cstheme="minorHAnsi"/>
          <w:szCs w:val="22"/>
        </w:rPr>
        <w:t xml:space="preserve"> in relation to the provision of Housing assistance</w:t>
      </w:r>
      <w:r w:rsidRPr="00D87F59">
        <w:rPr>
          <w:rFonts w:ascii="Public Sans" w:hAnsi="Public Sans" w:cstheme="minorHAnsi"/>
          <w:szCs w:val="22"/>
        </w:rPr>
        <w:t>. The HFU coordinates with client service teams and DCJ legal for the appropriate investigation of those allegations. The role of HFU is to identify</w:t>
      </w:r>
      <w:r w:rsidR="000F0CFF" w:rsidRPr="00D87F59">
        <w:rPr>
          <w:rFonts w:ascii="Public Sans" w:hAnsi="Public Sans" w:cstheme="minorHAnsi"/>
          <w:szCs w:val="22"/>
        </w:rPr>
        <w:t xml:space="preserve"> and</w:t>
      </w:r>
      <w:r w:rsidRPr="00D87F59">
        <w:rPr>
          <w:rFonts w:ascii="Public Sans" w:hAnsi="Public Sans" w:cstheme="minorHAnsi"/>
          <w:szCs w:val="22"/>
        </w:rPr>
        <w:t xml:space="preserve"> investigate fraud pursuant to the Housing Act 2001 (NSW) and the Crimes Act 1900.</w:t>
      </w:r>
      <w:r w:rsidR="000F0CFF" w:rsidRPr="00D87F59">
        <w:rPr>
          <w:rFonts w:ascii="Public Sans" w:hAnsi="Public Sans" w:cstheme="minorHAnsi"/>
          <w:szCs w:val="22"/>
        </w:rPr>
        <w:t xml:space="preserve"> Some matters will require management through to an outcome such as prosecution.</w:t>
      </w:r>
      <w:r w:rsidRPr="00D87F59">
        <w:rPr>
          <w:rFonts w:ascii="Public Sans" w:hAnsi="Public Sans" w:cstheme="minorHAnsi"/>
          <w:szCs w:val="22"/>
        </w:rPr>
        <w:t xml:space="preserve"> The HFU also provides expert advice and training to DCJ Housing client service teams </w:t>
      </w:r>
      <w:r w:rsidR="000F0CFF" w:rsidRPr="00D87F59">
        <w:rPr>
          <w:rFonts w:ascii="Public Sans" w:hAnsi="Public Sans" w:cstheme="minorHAnsi"/>
          <w:szCs w:val="22"/>
        </w:rPr>
        <w:t>for</w:t>
      </w:r>
      <w:r w:rsidRPr="00D87F59">
        <w:rPr>
          <w:rFonts w:ascii="Public Sans" w:hAnsi="Public Sans" w:cstheme="minorHAnsi"/>
          <w:szCs w:val="22"/>
        </w:rPr>
        <w:t xml:space="preserve"> the</w:t>
      </w:r>
      <w:r w:rsidR="000F0CFF" w:rsidRPr="00D87F59">
        <w:rPr>
          <w:rFonts w:ascii="Public Sans" w:hAnsi="Public Sans" w:cstheme="minorHAnsi"/>
          <w:szCs w:val="22"/>
        </w:rPr>
        <w:t xml:space="preserve"> prevention,</w:t>
      </w:r>
      <w:r w:rsidRPr="00D87F59">
        <w:rPr>
          <w:rFonts w:ascii="Public Sans" w:hAnsi="Public Sans" w:cstheme="minorHAnsi"/>
          <w:szCs w:val="22"/>
        </w:rPr>
        <w:t xml:space="preserve"> identification, investigation and management</w:t>
      </w:r>
      <w:r w:rsidR="000F0CFF" w:rsidRPr="00D87F59">
        <w:rPr>
          <w:rFonts w:ascii="Public Sans" w:hAnsi="Public Sans" w:cstheme="minorHAnsi"/>
          <w:szCs w:val="22"/>
        </w:rPr>
        <w:t xml:space="preserve"> of Housing assistance fraud. </w:t>
      </w:r>
      <w:r w:rsidRPr="00D87F59">
        <w:rPr>
          <w:rFonts w:ascii="Public Sans" w:hAnsi="Public Sans" w:cstheme="minorHAnsi"/>
          <w:szCs w:val="22"/>
        </w:rPr>
        <w:t xml:space="preserve"> </w:t>
      </w:r>
    </w:p>
    <w:p w14:paraId="3080D982" w14:textId="77777777" w:rsidR="00B5072A" w:rsidRPr="00D87F59" w:rsidRDefault="00B5072A" w:rsidP="00E70213">
      <w:pPr>
        <w:rPr>
          <w:rFonts w:ascii="Public Sans" w:hAnsi="Public Sans"/>
        </w:rPr>
      </w:pPr>
    </w:p>
    <w:p w14:paraId="5A2EC1B3" w14:textId="77777777" w:rsidR="00057CB3" w:rsidRPr="00662E1B" w:rsidRDefault="00057CB3" w:rsidP="00662E1B">
      <w:pPr>
        <w:rPr>
          <w:rFonts w:ascii="Public Sans" w:hAnsi="Public Sans" w:cstheme="majorHAnsi"/>
          <w:b/>
          <w:bCs/>
          <w:kern w:val="32"/>
          <w:sz w:val="24"/>
          <w:szCs w:val="24"/>
        </w:rPr>
      </w:pPr>
      <w:r w:rsidRPr="00662E1B">
        <w:rPr>
          <w:rFonts w:ascii="Public Sans" w:hAnsi="Public Sans" w:cstheme="majorHAnsi"/>
          <w:b/>
          <w:bCs/>
          <w:kern w:val="32"/>
          <w:sz w:val="24"/>
          <w:szCs w:val="24"/>
        </w:rPr>
        <w:t>Primary purpose of the role</w:t>
      </w:r>
    </w:p>
    <w:p w14:paraId="4EC9DA5A" w14:textId="5D209ECD" w:rsidR="005C153C" w:rsidRPr="006353A3" w:rsidRDefault="000F0CFF" w:rsidP="00662E1B">
      <w:pPr>
        <w:rPr>
          <w:rFonts w:ascii="Public Sans" w:hAnsi="Public Sans" w:cstheme="minorHAnsi"/>
        </w:rPr>
      </w:pPr>
      <w:r w:rsidRPr="006353A3">
        <w:rPr>
          <w:rFonts w:ascii="Public Sans" w:hAnsi="Public Sans" w:cstheme="minorHAnsi"/>
        </w:rPr>
        <w:t>Manage</w:t>
      </w:r>
      <w:r w:rsidR="005C153C" w:rsidRPr="006353A3">
        <w:rPr>
          <w:rFonts w:ascii="Public Sans" w:hAnsi="Public Sans" w:cstheme="minorHAnsi"/>
        </w:rPr>
        <w:t xml:space="preserve"> end to end</w:t>
      </w:r>
      <w:r w:rsidR="005C153C" w:rsidRPr="00D87F59">
        <w:rPr>
          <w:rFonts w:ascii="Public Sans" w:hAnsi="Public Sans" w:cstheme="minorHAnsi"/>
        </w:rPr>
        <w:t xml:space="preserve"> investigations of allegations of </w:t>
      </w:r>
      <w:r w:rsidRPr="00D87F59">
        <w:rPr>
          <w:rFonts w:ascii="Public Sans" w:hAnsi="Public Sans" w:cstheme="minorHAnsi"/>
        </w:rPr>
        <w:t xml:space="preserve">DCJ Housing assistance fraud. </w:t>
      </w:r>
    </w:p>
    <w:p w14:paraId="5F94EBD7" w14:textId="19F8D14A" w:rsidR="0004500F" w:rsidRPr="00D87F59" w:rsidRDefault="00057CB3" w:rsidP="00036709">
      <w:pPr>
        <w:pStyle w:val="Heading1"/>
        <w:spacing w:before="40"/>
        <w:rPr>
          <w:rFonts w:ascii="Public Sans" w:hAnsi="Public Sans" w:cstheme="majorHAnsi"/>
          <w:sz w:val="24"/>
          <w:szCs w:val="24"/>
        </w:rPr>
      </w:pPr>
      <w:bookmarkStart w:id="1" w:name="Purpose"/>
      <w:bookmarkEnd w:id="1"/>
      <w:r w:rsidRPr="00D87F59">
        <w:rPr>
          <w:rFonts w:ascii="Public Sans" w:hAnsi="Public Sans" w:cstheme="majorHAnsi"/>
          <w:sz w:val="24"/>
          <w:szCs w:val="24"/>
        </w:rPr>
        <w:t xml:space="preserve">Key </w:t>
      </w:r>
      <w:r w:rsidR="00043B92" w:rsidRPr="00D87F59">
        <w:rPr>
          <w:rFonts w:ascii="Public Sans" w:hAnsi="Public Sans" w:cstheme="majorHAnsi"/>
          <w:sz w:val="24"/>
          <w:szCs w:val="24"/>
        </w:rPr>
        <w:t>a</w:t>
      </w:r>
      <w:r w:rsidRPr="00D87F59">
        <w:rPr>
          <w:rFonts w:ascii="Public Sans" w:hAnsi="Public Sans" w:cstheme="majorHAnsi"/>
          <w:sz w:val="24"/>
          <w:szCs w:val="24"/>
        </w:rPr>
        <w:t>ccountabilities</w:t>
      </w:r>
    </w:p>
    <w:p w14:paraId="6F287B0F" w14:textId="77777777" w:rsidR="0004500F" w:rsidRPr="00630AFA" w:rsidRDefault="0004500F" w:rsidP="00630AFA">
      <w:pPr>
        <w:numPr>
          <w:ilvl w:val="0"/>
          <w:numId w:val="29"/>
        </w:numPr>
        <w:spacing w:before="120" w:line="240" w:lineRule="auto"/>
        <w:jc w:val="both"/>
        <w:rPr>
          <w:rFonts w:ascii="Public Sans" w:hAnsi="Public Sans" w:cs="Arial"/>
          <w:bCs/>
        </w:rPr>
      </w:pPr>
      <w:r w:rsidRPr="00630AFA">
        <w:rPr>
          <w:rFonts w:ascii="Public Sans" w:hAnsi="Public Sans" w:cs="Arial"/>
          <w:bCs/>
        </w:rPr>
        <w:t>Review allegations and undertake end to end investigations in accordance with DCJ Housing policies, provisions made in the Housing Act 2001 (NSW) and the Residential Tenancy Act 2010</w:t>
      </w:r>
    </w:p>
    <w:p w14:paraId="7F05D420" w14:textId="77777777" w:rsidR="0004500F" w:rsidRPr="00630AFA" w:rsidRDefault="0004500F" w:rsidP="00630AFA">
      <w:pPr>
        <w:numPr>
          <w:ilvl w:val="0"/>
          <w:numId w:val="29"/>
        </w:numPr>
        <w:spacing w:before="120" w:line="240" w:lineRule="auto"/>
        <w:jc w:val="both"/>
        <w:rPr>
          <w:rFonts w:ascii="Public Sans" w:hAnsi="Public Sans" w:cs="Arial"/>
          <w:bCs/>
        </w:rPr>
      </w:pPr>
      <w:r w:rsidRPr="00630AFA">
        <w:rPr>
          <w:rFonts w:ascii="Public Sans" w:hAnsi="Public Sans" w:cs="Arial"/>
          <w:bCs/>
        </w:rPr>
        <w:t>Access various restricted databases and liaise with third parties, government and non-government agencies and community partners to gather evidences into investigations</w:t>
      </w:r>
    </w:p>
    <w:p w14:paraId="1DA7BC33" w14:textId="451524E1" w:rsidR="0004500F" w:rsidRPr="00630AFA" w:rsidRDefault="00D52DE3" w:rsidP="00630AFA">
      <w:pPr>
        <w:numPr>
          <w:ilvl w:val="0"/>
          <w:numId w:val="29"/>
        </w:numPr>
        <w:spacing w:before="120" w:line="240" w:lineRule="auto"/>
        <w:jc w:val="both"/>
        <w:rPr>
          <w:rFonts w:ascii="Public Sans" w:hAnsi="Public Sans" w:cs="Arial"/>
          <w:bCs/>
        </w:rPr>
      </w:pPr>
      <w:r w:rsidRPr="00630AFA">
        <w:rPr>
          <w:rFonts w:ascii="Public Sans" w:hAnsi="Public Sans" w:cs="Arial"/>
          <w:bCs/>
        </w:rPr>
        <w:lastRenderedPageBreak/>
        <w:t>G</w:t>
      </w:r>
      <w:r w:rsidR="0004500F" w:rsidRPr="00630AFA">
        <w:rPr>
          <w:rFonts w:ascii="Public Sans" w:hAnsi="Public Sans" w:cs="Arial"/>
          <w:bCs/>
        </w:rPr>
        <w:t>ather and evaluate comp</w:t>
      </w:r>
      <w:r w:rsidR="00036709" w:rsidRPr="00630AFA">
        <w:rPr>
          <w:rFonts w:ascii="Public Sans" w:hAnsi="Public Sans" w:cs="Arial"/>
          <w:bCs/>
        </w:rPr>
        <w:t xml:space="preserve">lex evidence </w:t>
      </w:r>
      <w:r w:rsidRPr="00630AFA">
        <w:rPr>
          <w:rFonts w:ascii="Public Sans" w:hAnsi="Public Sans" w:cs="Arial"/>
          <w:bCs/>
        </w:rPr>
        <w:t xml:space="preserve">materials, and </w:t>
      </w:r>
      <w:r w:rsidR="0004500F" w:rsidRPr="00630AFA">
        <w:rPr>
          <w:rFonts w:ascii="Public Sans" w:hAnsi="Public Sans" w:cs="Arial"/>
          <w:bCs/>
        </w:rPr>
        <w:t>prepare high quality and evidence-based investigation reports with recommendations.</w:t>
      </w:r>
    </w:p>
    <w:p w14:paraId="46EBABA5" w14:textId="77777777" w:rsidR="0004500F" w:rsidRPr="00630AFA" w:rsidRDefault="0004500F" w:rsidP="00630AFA">
      <w:pPr>
        <w:numPr>
          <w:ilvl w:val="0"/>
          <w:numId w:val="29"/>
        </w:numPr>
        <w:spacing w:before="120" w:line="240" w:lineRule="auto"/>
        <w:jc w:val="both"/>
        <w:rPr>
          <w:rFonts w:ascii="Public Sans" w:hAnsi="Public Sans" w:cs="Arial"/>
          <w:bCs/>
        </w:rPr>
      </w:pPr>
      <w:r w:rsidRPr="00630AFA">
        <w:rPr>
          <w:rFonts w:ascii="Public Sans" w:hAnsi="Public Sans" w:cs="Arial"/>
          <w:bCs/>
        </w:rPr>
        <w:t xml:space="preserve">Review, interpret and critically analyse the evidence gathered into the allegation in collaboration with DCJ legal to determine appropriate actions including referring cases to districts for administrative remedies or refer the cases for criminal prosecution </w:t>
      </w:r>
    </w:p>
    <w:p w14:paraId="5A24BED8" w14:textId="56606B52" w:rsidR="0004500F" w:rsidRPr="00630AFA" w:rsidRDefault="0004500F" w:rsidP="00630AFA">
      <w:pPr>
        <w:numPr>
          <w:ilvl w:val="0"/>
          <w:numId w:val="29"/>
        </w:numPr>
        <w:spacing w:before="120" w:line="240" w:lineRule="auto"/>
        <w:jc w:val="both"/>
        <w:rPr>
          <w:rFonts w:ascii="Public Sans" w:hAnsi="Public Sans" w:cs="Arial"/>
          <w:bCs/>
        </w:rPr>
      </w:pPr>
      <w:r w:rsidRPr="00630AFA">
        <w:rPr>
          <w:rFonts w:ascii="Public Sans" w:hAnsi="Public Sans" w:cs="Arial"/>
          <w:bCs/>
        </w:rPr>
        <w:t xml:space="preserve">Conduct electronically recorded formal interviews with </w:t>
      </w:r>
      <w:r w:rsidR="00036709" w:rsidRPr="00630AFA">
        <w:rPr>
          <w:rFonts w:ascii="Public Sans" w:hAnsi="Public Sans" w:cs="Arial"/>
          <w:bCs/>
        </w:rPr>
        <w:t>clients</w:t>
      </w:r>
      <w:r w:rsidRPr="00630AFA">
        <w:rPr>
          <w:rFonts w:ascii="Public Sans" w:hAnsi="Public Sans" w:cs="Arial"/>
          <w:bCs/>
        </w:rPr>
        <w:t xml:space="preserve"> and witnesses whilst complying with the rules of evidence to ensure that all requirements under the Evidence Act 1995 are met.</w:t>
      </w:r>
    </w:p>
    <w:p w14:paraId="4EBA3F82" w14:textId="77777777" w:rsidR="0004500F" w:rsidRPr="00630AFA" w:rsidRDefault="0004500F" w:rsidP="00630AFA">
      <w:pPr>
        <w:numPr>
          <w:ilvl w:val="0"/>
          <w:numId w:val="29"/>
        </w:numPr>
        <w:spacing w:before="120" w:line="240" w:lineRule="auto"/>
        <w:jc w:val="both"/>
        <w:rPr>
          <w:rFonts w:ascii="Public Sans" w:hAnsi="Public Sans" w:cs="Arial"/>
          <w:bCs/>
        </w:rPr>
      </w:pPr>
      <w:r w:rsidRPr="00630AFA">
        <w:rPr>
          <w:rFonts w:ascii="Public Sans" w:hAnsi="Public Sans" w:cs="Arial"/>
          <w:bCs/>
        </w:rPr>
        <w:t xml:space="preserve">Prepare criminal assessment reports, briefs of evidences, statement of a witness for criminal prosecutions </w:t>
      </w:r>
    </w:p>
    <w:p w14:paraId="5A232C4D" w14:textId="77777777" w:rsidR="0004500F" w:rsidRPr="00630AFA" w:rsidRDefault="0004500F" w:rsidP="00630AFA">
      <w:pPr>
        <w:numPr>
          <w:ilvl w:val="0"/>
          <w:numId w:val="29"/>
        </w:numPr>
        <w:spacing w:before="120" w:line="240" w:lineRule="auto"/>
        <w:jc w:val="both"/>
        <w:rPr>
          <w:rFonts w:ascii="Public Sans" w:hAnsi="Public Sans" w:cs="Arial"/>
          <w:bCs/>
        </w:rPr>
      </w:pPr>
      <w:r w:rsidRPr="00630AFA">
        <w:rPr>
          <w:rFonts w:ascii="Public Sans" w:hAnsi="Public Sans" w:cs="Arial"/>
          <w:bCs/>
        </w:rPr>
        <w:t>Attend court hearings both directional and formal hearings and engage in cross-examination being a primary witness in court proceedings</w:t>
      </w:r>
    </w:p>
    <w:p w14:paraId="1976CE92" w14:textId="34806E9D" w:rsidR="009900CE" w:rsidRPr="00630AFA" w:rsidRDefault="009900CE" w:rsidP="00630AFA">
      <w:pPr>
        <w:numPr>
          <w:ilvl w:val="0"/>
          <w:numId w:val="29"/>
        </w:numPr>
        <w:spacing w:before="120" w:line="240" w:lineRule="auto"/>
        <w:jc w:val="both"/>
        <w:rPr>
          <w:rFonts w:ascii="Public Sans" w:hAnsi="Public Sans" w:cs="Arial"/>
          <w:bCs/>
        </w:rPr>
      </w:pPr>
      <w:r w:rsidRPr="00630AFA">
        <w:rPr>
          <w:rFonts w:ascii="Public Sans" w:hAnsi="Public Sans" w:cs="Arial"/>
          <w:bCs/>
        </w:rPr>
        <w:t>Identify and understand</w:t>
      </w:r>
      <w:r w:rsidR="00FD583A" w:rsidRPr="00630AFA">
        <w:rPr>
          <w:rFonts w:ascii="Public Sans" w:hAnsi="Public Sans" w:cs="Arial"/>
          <w:bCs/>
        </w:rPr>
        <w:t xml:space="preserve"> variances/facts </w:t>
      </w:r>
      <w:r w:rsidRPr="00630AFA">
        <w:rPr>
          <w:rFonts w:ascii="Public Sans" w:hAnsi="Public Sans" w:cs="Arial"/>
          <w:bCs/>
        </w:rPr>
        <w:t>by gathering, analysing, and interpreting quantitative and qualitative information; choosing the best course of action by establishing clear decision criteria, evaluating alternatives, and making timely decisions; taking action that is consistent with available facts and constraints whilst optimising outcomes.</w:t>
      </w:r>
    </w:p>
    <w:p w14:paraId="12676A28" w14:textId="49C8CAAB" w:rsidR="0004500F" w:rsidRPr="00630AFA" w:rsidRDefault="0004500F" w:rsidP="00630AFA">
      <w:pPr>
        <w:numPr>
          <w:ilvl w:val="0"/>
          <w:numId w:val="29"/>
        </w:numPr>
        <w:spacing w:before="120" w:line="240" w:lineRule="auto"/>
        <w:jc w:val="both"/>
        <w:rPr>
          <w:rFonts w:ascii="Public Sans" w:hAnsi="Public Sans" w:cs="Arial"/>
          <w:bCs/>
        </w:rPr>
      </w:pPr>
      <w:r w:rsidRPr="00630AFA">
        <w:rPr>
          <w:rFonts w:ascii="Public Sans" w:hAnsi="Public Sans" w:cs="Arial"/>
          <w:bCs/>
        </w:rPr>
        <w:t xml:space="preserve">Provide expert </w:t>
      </w:r>
      <w:r w:rsidR="00FD583A" w:rsidRPr="00630AFA">
        <w:rPr>
          <w:rFonts w:ascii="Public Sans" w:hAnsi="Public Sans" w:cs="Arial"/>
          <w:bCs/>
        </w:rPr>
        <w:t xml:space="preserve">and professional </w:t>
      </w:r>
      <w:r w:rsidRPr="00630AFA">
        <w:rPr>
          <w:rFonts w:ascii="Public Sans" w:hAnsi="Public Sans" w:cs="Arial"/>
          <w:bCs/>
        </w:rPr>
        <w:t>advice to client service teams and senior management both written and verbal in relation to complex concepts and interpretation of legislations</w:t>
      </w:r>
      <w:r w:rsidR="00FD583A" w:rsidRPr="00630AFA">
        <w:rPr>
          <w:rFonts w:ascii="Public Sans" w:hAnsi="Public Sans" w:cs="Arial"/>
          <w:bCs/>
        </w:rPr>
        <w:t xml:space="preserve"> and policies </w:t>
      </w:r>
      <w:r w:rsidRPr="00630AFA">
        <w:rPr>
          <w:rFonts w:ascii="Public Sans" w:hAnsi="Public Sans" w:cs="Arial"/>
          <w:bCs/>
        </w:rPr>
        <w:t>into fraud investigations</w:t>
      </w:r>
    </w:p>
    <w:p w14:paraId="24602E64" w14:textId="77777777" w:rsidR="0004500F" w:rsidRPr="00630AFA" w:rsidRDefault="0004500F" w:rsidP="00630AFA">
      <w:pPr>
        <w:numPr>
          <w:ilvl w:val="0"/>
          <w:numId w:val="29"/>
        </w:numPr>
        <w:spacing w:before="120" w:line="240" w:lineRule="auto"/>
        <w:jc w:val="both"/>
        <w:rPr>
          <w:rFonts w:ascii="Public Sans" w:hAnsi="Public Sans" w:cs="Arial"/>
          <w:bCs/>
        </w:rPr>
      </w:pPr>
      <w:r w:rsidRPr="00630AFA">
        <w:rPr>
          <w:rFonts w:ascii="Public Sans" w:hAnsi="Public Sans" w:cs="Arial"/>
          <w:bCs/>
        </w:rPr>
        <w:t>Identify gaps in policies, processes and procedures to better management of fraud cases at the districts level and to enhance fraud detection and prosecution whilst minimising the risk for the Department</w:t>
      </w:r>
    </w:p>
    <w:p w14:paraId="5FB740E7" w14:textId="602FD5C7" w:rsidR="005C153C" w:rsidRPr="00630AFA" w:rsidRDefault="005C153C" w:rsidP="00630AFA">
      <w:pPr>
        <w:numPr>
          <w:ilvl w:val="0"/>
          <w:numId w:val="29"/>
        </w:numPr>
        <w:spacing w:before="120" w:line="240" w:lineRule="auto"/>
        <w:jc w:val="both"/>
        <w:rPr>
          <w:rFonts w:ascii="Public Sans" w:hAnsi="Public Sans" w:cs="Arial"/>
          <w:bCs/>
        </w:rPr>
      </w:pPr>
      <w:r w:rsidRPr="00630AFA">
        <w:rPr>
          <w:rFonts w:ascii="Public Sans" w:hAnsi="Public Sans" w:cs="Arial"/>
          <w:bCs/>
        </w:rPr>
        <w:t xml:space="preserve">Maintain accurate and transparent records of all </w:t>
      </w:r>
      <w:r w:rsidR="00FD583A" w:rsidRPr="00630AFA">
        <w:rPr>
          <w:rFonts w:ascii="Public Sans" w:hAnsi="Public Sans" w:cs="Arial"/>
          <w:bCs/>
        </w:rPr>
        <w:t xml:space="preserve">investigation </w:t>
      </w:r>
      <w:r w:rsidRPr="00630AFA">
        <w:rPr>
          <w:rFonts w:ascii="Public Sans" w:hAnsi="Public Sans" w:cs="Arial"/>
          <w:bCs/>
        </w:rPr>
        <w:t xml:space="preserve">work undertaken on the case management system, ensuring relevance of the data. </w:t>
      </w:r>
    </w:p>
    <w:p w14:paraId="486F6EAA" w14:textId="77777777" w:rsidR="00A22B3D" w:rsidRPr="00D87F59" w:rsidRDefault="00A22B3D" w:rsidP="00A22B3D">
      <w:pPr>
        <w:pStyle w:val="Heading1"/>
        <w:spacing w:after="0" w:line="240" w:lineRule="auto"/>
        <w:rPr>
          <w:rFonts w:ascii="Public Sans" w:hAnsi="Public Sans" w:cstheme="majorHAnsi"/>
          <w:sz w:val="24"/>
          <w:szCs w:val="24"/>
        </w:rPr>
      </w:pPr>
      <w:bookmarkStart w:id="2" w:name="Accountabilities"/>
      <w:bookmarkEnd w:id="2"/>
    </w:p>
    <w:p w14:paraId="75F54E3D" w14:textId="77777777" w:rsidR="00057CB3" w:rsidRPr="00D87F59" w:rsidRDefault="00057CB3" w:rsidP="00A22B3D">
      <w:pPr>
        <w:pStyle w:val="Heading1"/>
        <w:spacing w:after="0" w:line="240" w:lineRule="auto"/>
        <w:rPr>
          <w:rFonts w:ascii="Public Sans" w:hAnsi="Public Sans" w:cstheme="majorHAnsi"/>
          <w:sz w:val="24"/>
          <w:szCs w:val="24"/>
        </w:rPr>
      </w:pPr>
      <w:r w:rsidRPr="00D87F59">
        <w:rPr>
          <w:rFonts w:ascii="Public Sans" w:hAnsi="Public Sans" w:cstheme="majorHAnsi"/>
          <w:sz w:val="24"/>
          <w:szCs w:val="24"/>
        </w:rPr>
        <w:t>Key</w:t>
      </w:r>
      <w:r w:rsidR="00E31CD3" w:rsidRPr="00D87F59">
        <w:rPr>
          <w:rFonts w:ascii="Public Sans" w:hAnsi="Public Sans" w:cstheme="majorHAnsi"/>
          <w:sz w:val="24"/>
          <w:szCs w:val="24"/>
        </w:rPr>
        <w:t xml:space="preserve"> </w:t>
      </w:r>
      <w:r w:rsidR="00043B92" w:rsidRPr="00D87F59">
        <w:rPr>
          <w:rFonts w:ascii="Public Sans" w:hAnsi="Public Sans" w:cstheme="majorHAnsi"/>
          <w:sz w:val="24"/>
          <w:szCs w:val="24"/>
        </w:rPr>
        <w:t>c</w:t>
      </w:r>
      <w:r w:rsidRPr="00D87F59">
        <w:rPr>
          <w:rFonts w:ascii="Public Sans" w:hAnsi="Public Sans" w:cstheme="majorHAnsi"/>
          <w:sz w:val="24"/>
          <w:szCs w:val="24"/>
        </w:rPr>
        <w:t>hallenges</w:t>
      </w:r>
    </w:p>
    <w:p w14:paraId="51EC59FF" w14:textId="3F3309B8" w:rsidR="001B0C2E" w:rsidRPr="00630AFA" w:rsidRDefault="00232E0D" w:rsidP="001B0C2E">
      <w:pPr>
        <w:numPr>
          <w:ilvl w:val="0"/>
          <w:numId w:val="29"/>
        </w:numPr>
        <w:spacing w:before="120" w:line="240" w:lineRule="auto"/>
        <w:jc w:val="both"/>
        <w:rPr>
          <w:rFonts w:ascii="Public Sans" w:hAnsi="Public Sans" w:cs="Arial"/>
          <w:bCs/>
        </w:rPr>
      </w:pPr>
      <w:bookmarkStart w:id="3" w:name="Challenges"/>
      <w:bookmarkEnd w:id="3"/>
      <w:r w:rsidRPr="00630AFA">
        <w:rPr>
          <w:rFonts w:ascii="Public Sans" w:hAnsi="Public Sans" w:cs="Arial"/>
          <w:bCs/>
        </w:rPr>
        <w:t>Interpret and apply statutory and legislatives requirements and DCJ Housing policies within a regulatory context</w:t>
      </w:r>
      <w:r w:rsidR="004343BB" w:rsidRPr="00630AFA">
        <w:rPr>
          <w:rFonts w:ascii="Public Sans" w:hAnsi="Public Sans" w:cs="Arial"/>
          <w:bCs/>
        </w:rPr>
        <w:t xml:space="preserve"> to investigate allegations of fraud.</w:t>
      </w:r>
      <w:r w:rsidR="001B0C2E">
        <w:rPr>
          <w:rFonts w:ascii="Public Sans" w:hAnsi="Public Sans" w:cs="Arial"/>
          <w:bCs/>
        </w:rPr>
        <w:t xml:space="preserve"> This includes i</w:t>
      </w:r>
      <w:r w:rsidR="001B0C2E" w:rsidRPr="00630AFA">
        <w:rPr>
          <w:rFonts w:ascii="Public Sans" w:hAnsi="Public Sans" w:cs="Arial"/>
          <w:bCs/>
        </w:rPr>
        <w:t>nterpreting and analysing evidence to determine findings in relation to alleged fraud matters .</w:t>
      </w:r>
    </w:p>
    <w:p w14:paraId="1AF4F027" w14:textId="77777777" w:rsidR="001B0C2E" w:rsidRDefault="004343BB" w:rsidP="00BC650E">
      <w:pPr>
        <w:numPr>
          <w:ilvl w:val="0"/>
          <w:numId w:val="29"/>
        </w:numPr>
        <w:spacing w:before="120" w:line="240" w:lineRule="auto"/>
        <w:jc w:val="both"/>
        <w:rPr>
          <w:rFonts w:ascii="Public Sans" w:hAnsi="Public Sans" w:cs="Arial"/>
          <w:bCs/>
        </w:rPr>
      </w:pPr>
      <w:r w:rsidRPr="001B0C2E">
        <w:rPr>
          <w:rFonts w:ascii="Public Sans" w:hAnsi="Public Sans" w:cs="Arial"/>
          <w:bCs/>
        </w:rPr>
        <w:t>Maintaining confidentiality, data accuracy and sensitivity to comply with external audit requirements.</w:t>
      </w:r>
      <w:r w:rsidR="001B0C2E" w:rsidRPr="001B0C2E">
        <w:rPr>
          <w:rFonts w:ascii="Public Sans" w:hAnsi="Public Sans" w:cs="Arial"/>
          <w:bCs/>
        </w:rPr>
        <w:t xml:space="preserve"> </w:t>
      </w:r>
    </w:p>
    <w:p w14:paraId="452C0AC3" w14:textId="77777777" w:rsidR="001B0C2E" w:rsidRPr="00630AFA" w:rsidRDefault="004343BB" w:rsidP="001B0C2E">
      <w:pPr>
        <w:numPr>
          <w:ilvl w:val="0"/>
          <w:numId w:val="29"/>
        </w:numPr>
        <w:spacing w:before="120" w:line="240" w:lineRule="auto"/>
        <w:jc w:val="both"/>
        <w:rPr>
          <w:rFonts w:ascii="Public Sans" w:hAnsi="Public Sans" w:cs="Arial"/>
          <w:bCs/>
        </w:rPr>
      </w:pPr>
      <w:r w:rsidRPr="001B0C2E">
        <w:rPr>
          <w:rFonts w:ascii="Public Sans" w:hAnsi="Public Sans" w:cs="Arial"/>
          <w:bCs/>
        </w:rPr>
        <w:t>Ingenuity and persistence to obtain case information and evidence gathering that are not readily available with an eye for detail.</w:t>
      </w:r>
      <w:r w:rsidR="007D769C" w:rsidRPr="001B0C2E">
        <w:rPr>
          <w:rFonts w:ascii="Public Sans" w:hAnsi="Public Sans" w:cs="Arial"/>
          <w:bCs/>
        </w:rPr>
        <w:t xml:space="preserve"> </w:t>
      </w:r>
      <w:r w:rsidR="001B0C2E" w:rsidRPr="00630AFA">
        <w:rPr>
          <w:rFonts w:ascii="Public Sans" w:hAnsi="Public Sans" w:cs="Arial"/>
          <w:bCs/>
        </w:rPr>
        <w:t xml:space="preserve">Understanding the clear boundaries between tenancy management issues and fraud management issues </w:t>
      </w:r>
    </w:p>
    <w:p w14:paraId="028F231D" w14:textId="77777777" w:rsidR="004343BB" w:rsidRPr="00630AFA" w:rsidRDefault="004343BB" w:rsidP="00630AFA">
      <w:pPr>
        <w:numPr>
          <w:ilvl w:val="0"/>
          <w:numId w:val="29"/>
        </w:numPr>
        <w:spacing w:before="120" w:line="240" w:lineRule="auto"/>
        <w:jc w:val="both"/>
        <w:rPr>
          <w:rFonts w:ascii="Public Sans" w:hAnsi="Public Sans" w:cs="Arial"/>
          <w:bCs/>
        </w:rPr>
      </w:pPr>
      <w:r w:rsidRPr="00630AFA">
        <w:rPr>
          <w:rFonts w:ascii="Public Sans" w:hAnsi="Public Sans" w:cs="Arial"/>
          <w:bCs/>
        </w:rPr>
        <w:t xml:space="preserve">Collaboration with other government and non-government agencies for data collection under the provisions that include data storage, security and protections, and integrity of data. </w:t>
      </w:r>
    </w:p>
    <w:p w14:paraId="4842C5A2" w14:textId="131B8C89" w:rsidR="004343BB" w:rsidRPr="007D769C" w:rsidRDefault="007D769C" w:rsidP="00920431">
      <w:pPr>
        <w:numPr>
          <w:ilvl w:val="0"/>
          <w:numId w:val="29"/>
        </w:numPr>
        <w:spacing w:before="120" w:line="240" w:lineRule="auto"/>
        <w:jc w:val="both"/>
        <w:rPr>
          <w:rFonts w:ascii="Public Sans" w:hAnsi="Public Sans" w:cs="Arial"/>
          <w:bCs/>
        </w:rPr>
      </w:pPr>
      <w:r w:rsidRPr="007D769C">
        <w:rPr>
          <w:rFonts w:ascii="Public Sans" w:hAnsi="Public Sans" w:cs="Arial"/>
          <w:bCs/>
        </w:rPr>
        <w:t>Appropriately prosecuting fraud matters within a social housing context</w:t>
      </w:r>
      <w:r>
        <w:rPr>
          <w:rFonts w:ascii="Public Sans" w:hAnsi="Public Sans" w:cs="Arial"/>
          <w:bCs/>
        </w:rPr>
        <w:t xml:space="preserve"> and d</w:t>
      </w:r>
      <w:r w:rsidR="004343BB" w:rsidRPr="007D769C">
        <w:rPr>
          <w:rFonts w:ascii="Public Sans" w:hAnsi="Public Sans" w:cs="Arial"/>
          <w:bCs/>
        </w:rPr>
        <w:t>etermin</w:t>
      </w:r>
      <w:r>
        <w:rPr>
          <w:rFonts w:ascii="Public Sans" w:hAnsi="Public Sans" w:cs="Arial"/>
          <w:bCs/>
        </w:rPr>
        <w:t>ing</w:t>
      </w:r>
      <w:r w:rsidR="004343BB" w:rsidRPr="007D769C">
        <w:rPr>
          <w:rFonts w:ascii="Public Sans" w:hAnsi="Public Sans" w:cs="Arial"/>
          <w:bCs/>
        </w:rPr>
        <w:t xml:space="preserve"> which cases are to be referred to DCJ legal for criminal prosecution based on standards such as fairness, consistency and accountability.</w:t>
      </w:r>
    </w:p>
    <w:p w14:paraId="44A4B73D" w14:textId="22EB2329" w:rsidR="004343BB" w:rsidRDefault="004343BB" w:rsidP="00630AFA">
      <w:pPr>
        <w:numPr>
          <w:ilvl w:val="0"/>
          <w:numId w:val="29"/>
        </w:numPr>
        <w:spacing w:before="120" w:line="240" w:lineRule="auto"/>
        <w:jc w:val="both"/>
        <w:rPr>
          <w:rFonts w:ascii="Public Sans" w:hAnsi="Public Sans" w:cs="Arial"/>
          <w:bCs/>
        </w:rPr>
      </w:pPr>
      <w:r w:rsidRPr="00630AFA">
        <w:rPr>
          <w:rFonts w:ascii="Public Sans" w:hAnsi="Public Sans" w:cs="Arial"/>
          <w:bCs/>
        </w:rPr>
        <w:t>Adherence to relevant security standards, internal and external procedures and legislative requirements. This role often involves developing and maintaining close working relationships with relevant law enforcement agencies, ensuring that cases are developed and prosecuted to a criminal standard.</w:t>
      </w:r>
    </w:p>
    <w:p w14:paraId="10C61C7D" w14:textId="5840B812" w:rsidR="00057CB3" w:rsidRPr="00D87F59" w:rsidRDefault="007D769C" w:rsidP="00057CB3">
      <w:pPr>
        <w:pStyle w:val="Heading1"/>
        <w:rPr>
          <w:rFonts w:ascii="Public Sans" w:hAnsi="Public Sans" w:cstheme="majorHAnsi"/>
          <w:sz w:val="24"/>
          <w:szCs w:val="24"/>
        </w:rPr>
      </w:pPr>
      <w:r>
        <w:rPr>
          <w:rFonts w:ascii="Public Sans" w:hAnsi="Public Sans" w:cstheme="majorHAnsi"/>
          <w:sz w:val="24"/>
          <w:szCs w:val="24"/>
        </w:rPr>
        <w:lastRenderedPageBreak/>
        <w:t>K</w:t>
      </w:r>
      <w:r w:rsidR="00043B92" w:rsidRPr="00D87F59">
        <w:rPr>
          <w:rFonts w:ascii="Public Sans" w:hAnsi="Public Sans" w:cstheme="majorHAnsi"/>
          <w:sz w:val="24"/>
          <w:szCs w:val="24"/>
        </w:rPr>
        <w:t>ey r</w:t>
      </w:r>
      <w:r w:rsidR="00057CB3" w:rsidRPr="00D87F59">
        <w:rPr>
          <w:rFonts w:ascii="Public Sans" w:hAnsi="Public Sans" w:cstheme="maj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D87F59" w14:paraId="34114F31"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1B3FA7DA" w14:textId="77777777" w:rsidR="00142BAB" w:rsidRPr="00D87F59" w:rsidRDefault="00142BAB" w:rsidP="00E832CB">
            <w:pPr>
              <w:pStyle w:val="TableTextWhite0"/>
              <w:rPr>
                <w:rFonts w:ascii="Public Sans" w:hAnsi="Public Sans"/>
              </w:rPr>
            </w:pPr>
            <w:r w:rsidRPr="00D87F59">
              <w:rPr>
                <w:rFonts w:ascii="Public Sans" w:hAnsi="Public Sans"/>
              </w:rPr>
              <w:t>Who</w:t>
            </w:r>
          </w:p>
        </w:tc>
        <w:tc>
          <w:tcPr>
            <w:tcW w:w="6946" w:type="dxa"/>
          </w:tcPr>
          <w:p w14:paraId="741711C3" w14:textId="77777777" w:rsidR="00142BAB" w:rsidRPr="00D87F59" w:rsidRDefault="00142BAB" w:rsidP="00E832CB">
            <w:pPr>
              <w:pStyle w:val="TableTextWhite0"/>
              <w:rPr>
                <w:rFonts w:ascii="Public Sans" w:hAnsi="Public Sans"/>
              </w:rPr>
            </w:pPr>
            <w:r w:rsidRPr="00D87F59">
              <w:rPr>
                <w:rFonts w:ascii="Public Sans" w:hAnsi="Public Sans"/>
              </w:rPr>
              <w:t>Why</w:t>
            </w:r>
          </w:p>
        </w:tc>
      </w:tr>
      <w:tr w:rsidR="00142BAB" w:rsidRPr="00D87F59" w14:paraId="7FEF17C0" w14:textId="77777777" w:rsidTr="00E832CB">
        <w:trPr>
          <w:cantSplit/>
        </w:trPr>
        <w:tc>
          <w:tcPr>
            <w:tcW w:w="3601" w:type="dxa"/>
            <w:tcBorders>
              <w:top w:val="single" w:sz="8" w:space="0" w:color="auto"/>
              <w:bottom w:val="single" w:sz="8" w:space="0" w:color="auto"/>
            </w:tcBorders>
            <w:shd w:val="clear" w:color="auto" w:fill="BCBEC0"/>
          </w:tcPr>
          <w:p w14:paraId="1717CD44" w14:textId="77777777" w:rsidR="00142BAB" w:rsidRPr="00D87F59" w:rsidRDefault="00142BAB" w:rsidP="00E832CB">
            <w:pPr>
              <w:pStyle w:val="TableText"/>
              <w:keepNext/>
              <w:rPr>
                <w:rFonts w:ascii="Public Sans" w:hAnsi="Public Sans"/>
                <w:b/>
              </w:rPr>
            </w:pPr>
            <w:bookmarkStart w:id="4" w:name="InternalRelationships"/>
            <w:r w:rsidRPr="00D87F59">
              <w:rPr>
                <w:rFonts w:ascii="Public Sans" w:hAnsi="Public Sans"/>
                <w:b/>
              </w:rPr>
              <w:t>Internal</w:t>
            </w:r>
          </w:p>
        </w:tc>
        <w:tc>
          <w:tcPr>
            <w:tcW w:w="6946" w:type="dxa"/>
            <w:tcBorders>
              <w:top w:val="single" w:sz="8" w:space="0" w:color="auto"/>
              <w:bottom w:val="single" w:sz="8" w:space="0" w:color="auto"/>
            </w:tcBorders>
            <w:shd w:val="clear" w:color="auto" w:fill="BCBEC0"/>
          </w:tcPr>
          <w:p w14:paraId="072A619A" w14:textId="77777777" w:rsidR="00142BAB" w:rsidRPr="00D87F59" w:rsidRDefault="00142BAB" w:rsidP="00E832CB">
            <w:pPr>
              <w:pStyle w:val="TableText"/>
              <w:keepNext/>
              <w:rPr>
                <w:rFonts w:ascii="Public Sans" w:hAnsi="Public Sans"/>
                <w:b/>
              </w:rPr>
            </w:pPr>
          </w:p>
        </w:tc>
      </w:tr>
      <w:bookmarkEnd w:id="4"/>
      <w:tr w:rsidR="005C153C" w:rsidRPr="00D87F59" w14:paraId="3959CADA" w14:textId="77777777" w:rsidTr="00E832CB">
        <w:trPr>
          <w:cantSplit/>
        </w:trPr>
        <w:tc>
          <w:tcPr>
            <w:tcW w:w="3601" w:type="dxa"/>
            <w:tcBorders>
              <w:top w:val="single" w:sz="8" w:space="0" w:color="auto"/>
              <w:bottom w:val="single" w:sz="8" w:space="0" w:color="auto"/>
            </w:tcBorders>
            <w:shd w:val="clear" w:color="auto" w:fill="auto"/>
          </w:tcPr>
          <w:p w14:paraId="126F138B" w14:textId="6B1087EE" w:rsidR="005C153C" w:rsidRPr="00D87F59" w:rsidRDefault="00867027" w:rsidP="00867027">
            <w:pPr>
              <w:pStyle w:val="TableText"/>
              <w:spacing w:before="0" w:after="0" w:line="240" w:lineRule="auto"/>
              <w:rPr>
                <w:rFonts w:ascii="Public Sans" w:hAnsi="Public Sans" w:cstheme="minorHAnsi"/>
                <w:sz w:val="22"/>
                <w:szCs w:val="22"/>
              </w:rPr>
            </w:pPr>
            <w:r w:rsidRPr="00D87F59">
              <w:rPr>
                <w:rFonts w:ascii="Public Sans" w:hAnsi="Public Sans" w:cstheme="minorHAnsi"/>
                <w:sz w:val="22"/>
                <w:szCs w:val="22"/>
              </w:rPr>
              <w:t xml:space="preserve">HFU Manager </w:t>
            </w:r>
            <w:r w:rsidR="005C153C" w:rsidRPr="00D87F59">
              <w:rPr>
                <w:rFonts w:ascii="Public Sans" w:hAnsi="Public Sans" w:cstheme="minorHAnsi"/>
                <w:sz w:val="22"/>
                <w:szCs w:val="22"/>
              </w:rPr>
              <w:t xml:space="preserve"> </w:t>
            </w:r>
          </w:p>
        </w:tc>
        <w:tc>
          <w:tcPr>
            <w:tcW w:w="6946" w:type="dxa"/>
            <w:tcBorders>
              <w:top w:val="single" w:sz="8" w:space="0" w:color="auto"/>
              <w:bottom w:val="single" w:sz="8" w:space="0" w:color="auto"/>
            </w:tcBorders>
            <w:shd w:val="clear" w:color="auto" w:fill="auto"/>
          </w:tcPr>
          <w:p w14:paraId="4A4D7976" w14:textId="77777777" w:rsidR="005C153C" w:rsidRPr="00D87F59" w:rsidRDefault="005C153C" w:rsidP="005C153C">
            <w:pPr>
              <w:pStyle w:val="TableText"/>
              <w:numPr>
                <w:ilvl w:val="0"/>
                <w:numId w:val="33"/>
              </w:numPr>
              <w:spacing w:before="0" w:after="0" w:line="240" w:lineRule="auto"/>
              <w:rPr>
                <w:rFonts w:ascii="Public Sans" w:hAnsi="Public Sans" w:cstheme="minorHAnsi"/>
                <w:sz w:val="22"/>
                <w:szCs w:val="22"/>
              </w:rPr>
            </w:pPr>
            <w:r w:rsidRPr="00D87F59">
              <w:rPr>
                <w:rFonts w:ascii="Public Sans" w:hAnsi="Public Sans" w:cstheme="minorHAnsi"/>
                <w:sz w:val="22"/>
                <w:szCs w:val="22"/>
              </w:rPr>
              <w:t>Report directly to Line manager</w:t>
            </w:r>
          </w:p>
          <w:p w14:paraId="19398607" w14:textId="77777777" w:rsidR="005C153C" w:rsidRPr="00D87F59" w:rsidRDefault="005C153C" w:rsidP="005C153C">
            <w:pPr>
              <w:pStyle w:val="ListParagraph"/>
              <w:numPr>
                <w:ilvl w:val="0"/>
                <w:numId w:val="33"/>
              </w:numPr>
              <w:spacing w:after="0" w:line="240" w:lineRule="auto"/>
              <w:contextualSpacing w:val="0"/>
              <w:rPr>
                <w:rFonts w:ascii="Public Sans" w:hAnsi="Public Sans" w:cstheme="minorHAnsi"/>
                <w:szCs w:val="22"/>
              </w:rPr>
            </w:pPr>
            <w:r w:rsidRPr="00D87F59">
              <w:rPr>
                <w:rFonts w:ascii="Public Sans" w:hAnsi="Public Sans" w:cstheme="minorHAnsi"/>
                <w:szCs w:val="22"/>
              </w:rPr>
              <w:t>Seek direction, advice and support</w:t>
            </w:r>
          </w:p>
          <w:p w14:paraId="4ED76C12" w14:textId="77777777" w:rsidR="005C153C" w:rsidRPr="00D87F59" w:rsidRDefault="005C153C" w:rsidP="005C153C">
            <w:pPr>
              <w:pStyle w:val="ListParagraph"/>
              <w:numPr>
                <w:ilvl w:val="0"/>
                <w:numId w:val="33"/>
              </w:numPr>
              <w:spacing w:after="0" w:line="240" w:lineRule="auto"/>
              <w:contextualSpacing w:val="0"/>
              <w:rPr>
                <w:rFonts w:ascii="Public Sans" w:hAnsi="Public Sans" w:cstheme="minorHAnsi"/>
                <w:szCs w:val="22"/>
              </w:rPr>
            </w:pPr>
            <w:r w:rsidRPr="00D87F59">
              <w:rPr>
                <w:rFonts w:ascii="Public Sans" w:hAnsi="Public Sans" w:cstheme="minorHAnsi"/>
                <w:szCs w:val="22"/>
              </w:rPr>
              <w:t>Provide information and feedback</w:t>
            </w:r>
          </w:p>
        </w:tc>
      </w:tr>
      <w:tr w:rsidR="005C153C" w:rsidRPr="00D87F59" w14:paraId="0CBE52B9" w14:textId="77777777" w:rsidTr="00E832CB">
        <w:trPr>
          <w:cantSplit/>
        </w:trPr>
        <w:tc>
          <w:tcPr>
            <w:tcW w:w="3601" w:type="dxa"/>
            <w:tcBorders>
              <w:top w:val="single" w:sz="8" w:space="0" w:color="auto"/>
              <w:bottom w:val="single" w:sz="8" w:space="0" w:color="auto"/>
            </w:tcBorders>
            <w:shd w:val="clear" w:color="auto" w:fill="auto"/>
          </w:tcPr>
          <w:p w14:paraId="44C7DEA4" w14:textId="77777777" w:rsidR="005C153C" w:rsidRPr="00D87F59" w:rsidRDefault="005C153C" w:rsidP="005C153C">
            <w:pPr>
              <w:pStyle w:val="TableText"/>
              <w:spacing w:before="0" w:after="0" w:line="240" w:lineRule="auto"/>
              <w:rPr>
                <w:rFonts w:ascii="Public Sans" w:hAnsi="Public Sans" w:cstheme="minorHAnsi"/>
                <w:sz w:val="22"/>
                <w:szCs w:val="22"/>
              </w:rPr>
            </w:pPr>
            <w:r w:rsidRPr="00D87F59">
              <w:rPr>
                <w:rFonts w:ascii="Public Sans" w:hAnsi="Public Sans" w:cstheme="minorHAnsi"/>
                <w:sz w:val="22"/>
                <w:szCs w:val="22"/>
              </w:rPr>
              <w:t>Team Members</w:t>
            </w:r>
          </w:p>
        </w:tc>
        <w:tc>
          <w:tcPr>
            <w:tcW w:w="6946" w:type="dxa"/>
            <w:tcBorders>
              <w:top w:val="single" w:sz="8" w:space="0" w:color="auto"/>
              <w:bottom w:val="single" w:sz="8" w:space="0" w:color="auto"/>
            </w:tcBorders>
            <w:shd w:val="clear" w:color="auto" w:fill="auto"/>
          </w:tcPr>
          <w:p w14:paraId="42B5246D" w14:textId="77777777" w:rsidR="005C153C" w:rsidRPr="00D87F59" w:rsidRDefault="005C153C" w:rsidP="005C153C">
            <w:pPr>
              <w:pStyle w:val="TableText"/>
              <w:numPr>
                <w:ilvl w:val="0"/>
                <w:numId w:val="33"/>
              </w:numPr>
              <w:spacing w:before="0" w:after="0" w:line="240" w:lineRule="auto"/>
              <w:rPr>
                <w:rFonts w:ascii="Public Sans" w:hAnsi="Public Sans" w:cstheme="minorHAnsi"/>
                <w:sz w:val="22"/>
                <w:szCs w:val="22"/>
              </w:rPr>
            </w:pPr>
            <w:r w:rsidRPr="00D87F59">
              <w:rPr>
                <w:rFonts w:ascii="Public Sans" w:hAnsi="Public Sans" w:cstheme="minorHAnsi"/>
                <w:sz w:val="22"/>
                <w:szCs w:val="22"/>
              </w:rPr>
              <w:t>Provide information and advice</w:t>
            </w:r>
          </w:p>
          <w:p w14:paraId="3A434430" w14:textId="77777777" w:rsidR="005C153C" w:rsidRPr="00D87F59" w:rsidRDefault="005C153C" w:rsidP="005C153C">
            <w:pPr>
              <w:pStyle w:val="TableText"/>
              <w:numPr>
                <w:ilvl w:val="0"/>
                <w:numId w:val="33"/>
              </w:numPr>
              <w:spacing w:before="0" w:after="0" w:line="240" w:lineRule="auto"/>
              <w:rPr>
                <w:rFonts w:ascii="Public Sans" w:hAnsi="Public Sans" w:cstheme="minorHAnsi"/>
                <w:sz w:val="22"/>
                <w:szCs w:val="22"/>
              </w:rPr>
            </w:pPr>
            <w:r w:rsidRPr="00D87F59">
              <w:rPr>
                <w:rFonts w:ascii="Public Sans" w:hAnsi="Public Sans" w:cstheme="minorHAnsi"/>
                <w:sz w:val="22"/>
                <w:szCs w:val="22"/>
              </w:rPr>
              <w:t>Provide an effective and valuable two way liaison</w:t>
            </w:r>
          </w:p>
          <w:p w14:paraId="419BB011" w14:textId="77777777" w:rsidR="005C153C" w:rsidRPr="00D87F59" w:rsidRDefault="005C153C" w:rsidP="005C153C">
            <w:pPr>
              <w:pStyle w:val="TableText"/>
              <w:numPr>
                <w:ilvl w:val="0"/>
                <w:numId w:val="33"/>
              </w:numPr>
              <w:spacing w:before="0" w:after="0" w:line="240" w:lineRule="auto"/>
              <w:rPr>
                <w:rFonts w:ascii="Public Sans" w:hAnsi="Public Sans" w:cstheme="minorHAnsi"/>
                <w:sz w:val="22"/>
                <w:szCs w:val="22"/>
              </w:rPr>
            </w:pPr>
            <w:r w:rsidRPr="00D87F59">
              <w:rPr>
                <w:rFonts w:ascii="Public Sans" w:hAnsi="Public Sans" w:cstheme="minorHAnsi"/>
                <w:sz w:val="22"/>
                <w:szCs w:val="22"/>
              </w:rPr>
              <w:t>Enable mutual continued development</w:t>
            </w:r>
          </w:p>
        </w:tc>
      </w:tr>
      <w:tr w:rsidR="005C153C" w:rsidRPr="00D87F59" w14:paraId="682770B7" w14:textId="77777777" w:rsidTr="00E832CB">
        <w:trPr>
          <w:cantSplit/>
        </w:trPr>
        <w:tc>
          <w:tcPr>
            <w:tcW w:w="3601" w:type="dxa"/>
            <w:tcBorders>
              <w:top w:val="single" w:sz="8" w:space="0" w:color="auto"/>
              <w:bottom w:val="single" w:sz="8" w:space="0" w:color="auto"/>
            </w:tcBorders>
            <w:shd w:val="clear" w:color="auto" w:fill="auto"/>
          </w:tcPr>
          <w:p w14:paraId="7C782ED0" w14:textId="77777777" w:rsidR="005C153C" w:rsidRPr="00D87F59" w:rsidRDefault="005C153C" w:rsidP="005C153C">
            <w:pPr>
              <w:pStyle w:val="TableText"/>
              <w:spacing w:before="0" w:after="0" w:line="240" w:lineRule="auto"/>
              <w:rPr>
                <w:rFonts w:ascii="Public Sans" w:hAnsi="Public Sans" w:cstheme="minorHAnsi"/>
                <w:sz w:val="22"/>
                <w:szCs w:val="22"/>
              </w:rPr>
            </w:pPr>
            <w:r w:rsidRPr="00D87F59">
              <w:rPr>
                <w:rFonts w:ascii="Public Sans" w:hAnsi="Public Sans" w:cstheme="minorHAnsi"/>
                <w:sz w:val="22"/>
                <w:szCs w:val="22"/>
              </w:rPr>
              <w:t>Managers across the Department of Communities and Justice</w:t>
            </w:r>
          </w:p>
        </w:tc>
        <w:tc>
          <w:tcPr>
            <w:tcW w:w="6946" w:type="dxa"/>
            <w:tcBorders>
              <w:top w:val="single" w:sz="8" w:space="0" w:color="auto"/>
              <w:bottom w:val="single" w:sz="8" w:space="0" w:color="auto"/>
            </w:tcBorders>
            <w:shd w:val="clear" w:color="auto" w:fill="auto"/>
          </w:tcPr>
          <w:p w14:paraId="29A8D6D4" w14:textId="7AA007D5" w:rsidR="005C153C" w:rsidRPr="00D87F59" w:rsidRDefault="005C153C" w:rsidP="005C153C">
            <w:pPr>
              <w:pStyle w:val="TableText"/>
              <w:numPr>
                <w:ilvl w:val="0"/>
                <w:numId w:val="33"/>
              </w:numPr>
              <w:spacing w:before="0" w:after="0" w:line="240" w:lineRule="auto"/>
              <w:rPr>
                <w:rFonts w:ascii="Public Sans" w:hAnsi="Public Sans" w:cstheme="minorHAnsi"/>
                <w:sz w:val="22"/>
                <w:szCs w:val="22"/>
              </w:rPr>
            </w:pPr>
            <w:r w:rsidRPr="00D87F59">
              <w:rPr>
                <w:rFonts w:ascii="Public Sans" w:hAnsi="Public Sans" w:cstheme="minorHAnsi"/>
                <w:sz w:val="22"/>
                <w:szCs w:val="22"/>
              </w:rPr>
              <w:t xml:space="preserve">Liaise to ensure the provision of timely and accurate </w:t>
            </w:r>
            <w:r w:rsidR="00CC28EC" w:rsidRPr="00D87F59">
              <w:rPr>
                <w:rFonts w:ascii="Public Sans" w:hAnsi="Public Sans" w:cstheme="minorHAnsi"/>
                <w:sz w:val="22"/>
                <w:szCs w:val="22"/>
              </w:rPr>
              <w:t xml:space="preserve">professional </w:t>
            </w:r>
            <w:r w:rsidRPr="00D87F59">
              <w:rPr>
                <w:rFonts w:ascii="Public Sans" w:hAnsi="Public Sans" w:cstheme="minorHAnsi"/>
                <w:sz w:val="22"/>
                <w:szCs w:val="22"/>
              </w:rPr>
              <w:t>advice when requested</w:t>
            </w:r>
          </w:p>
          <w:p w14:paraId="4D4640D5" w14:textId="77777777" w:rsidR="005C153C" w:rsidRPr="00D87F59" w:rsidRDefault="005C153C" w:rsidP="005C153C">
            <w:pPr>
              <w:pStyle w:val="TableText"/>
              <w:numPr>
                <w:ilvl w:val="0"/>
                <w:numId w:val="33"/>
              </w:numPr>
              <w:spacing w:before="0" w:after="0" w:line="240" w:lineRule="auto"/>
              <w:rPr>
                <w:rFonts w:ascii="Public Sans" w:hAnsi="Public Sans" w:cstheme="minorHAnsi"/>
                <w:sz w:val="22"/>
                <w:szCs w:val="22"/>
              </w:rPr>
            </w:pPr>
            <w:r w:rsidRPr="00D87F59">
              <w:rPr>
                <w:rFonts w:ascii="Public Sans" w:hAnsi="Public Sans" w:cstheme="minorHAnsi"/>
                <w:sz w:val="22"/>
                <w:szCs w:val="22"/>
              </w:rPr>
              <w:t>Develop and maintain effective working relationships</w:t>
            </w:r>
          </w:p>
          <w:p w14:paraId="1B31FF9A" w14:textId="77777777" w:rsidR="005C153C" w:rsidRPr="00D87F59" w:rsidRDefault="005C153C" w:rsidP="005C153C">
            <w:pPr>
              <w:pStyle w:val="TableText"/>
              <w:numPr>
                <w:ilvl w:val="0"/>
                <w:numId w:val="33"/>
              </w:numPr>
              <w:spacing w:before="0" w:after="0" w:line="240" w:lineRule="auto"/>
              <w:rPr>
                <w:rFonts w:ascii="Public Sans" w:hAnsi="Public Sans" w:cstheme="minorHAnsi"/>
                <w:sz w:val="22"/>
                <w:szCs w:val="22"/>
              </w:rPr>
            </w:pPr>
            <w:r w:rsidRPr="00D87F59">
              <w:rPr>
                <w:rFonts w:ascii="Public Sans" w:hAnsi="Public Sans" w:cstheme="minorHAnsi"/>
                <w:sz w:val="22"/>
                <w:szCs w:val="22"/>
              </w:rPr>
              <w:t xml:space="preserve">Negotiate/agree on timeframes </w:t>
            </w:r>
          </w:p>
        </w:tc>
      </w:tr>
      <w:tr w:rsidR="005C153C" w:rsidRPr="00D87F59" w14:paraId="1B0F39C5" w14:textId="77777777" w:rsidTr="00E832CB">
        <w:trPr>
          <w:cantSplit/>
        </w:trPr>
        <w:tc>
          <w:tcPr>
            <w:tcW w:w="3601" w:type="dxa"/>
            <w:tcBorders>
              <w:top w:val="single" w:sz="8" w:space="0" w:color="auto"/>
              <w:bottom w:val="single" w:sz="8" w:space="0" w:color="auto"/>
            </w:tcBorders>
            <w:shd w:val="clear" w:color="auto" w:fill="auto"/>
          </w:tcPr>
          <w:p w14:paraId="4C1BF80B" w14:textId="2EA72FAF" w:rsidR="005C153C" w:rsidRPr="00D87F59" w:rsidRDefault="00CC28EC" w:rsidP="00CC28EC">
            <w:pPr>
              <w:pStyle w:val="TableText"/>
              <w:spacing w:before="0" w:after="0" w:line="240" w:lineRule="auto"/>
              <w:rPr>
                <w:rFonts w:ascii="Public Sans" w:hAnsi="Public Sans" w:cstheme="minorHAnsi"/>
                <w:sz w:val="22"/>
                <w:szCs w:val="22"/>
              </w:rPr>
            </w:pPr>
            <w:r w:rsidRPr="00D87F59">
              <w:rPr>
                <w:rFonts w:ascii="Public Sans" w:hAnsi="Public Sans" w:cstheme="minorHAnsi"/>
                <w:sz w:val="22"/>
                <w:szCs w:val="22"/>
              </w:rPr>
              <w:t xml:space="preserve">DCJ legal </w:t>
            </w:r>
            <w:r w:rsidR="005C153C" w:rsidRPr="00D87F59">
              <w:rPr>
                <w:rFonts w:ascii="Public Sans" w:hAnsi="Public Sans" w:cstheme="minorHAnsi"/>
                <w:sz w:val="22"/>
                <w:szCs w:val="22"/>
              </w:rPr>
              <w:t xml:space="preserve"> </w:t>
            </w:r>
          </w:p>
        </w:tc>
        <w:tc>
          <w:tcPr>
            <w:tcW w:w="6946" w:type="dxa"/>
            <w:tcBorders>
              <w:top w:val="single" w:sz="8" w:space="0" w:color="auto"/>
              <w:bottom w:val="single" w:sz="8" w:space="0" w:color="auto"/>
            </w:tcBorders>
            <w:shd w:val="clear" w:color="auto" w:fill="auto"/>
          </w:tcPr>
          <w:p w14:paraId="6807967C" w14:textId="5EDD0F09" w:rsidR="005C153C" w:rsidRPr="00D87F59" w:rsidRDefault="005C153C" w:rsidP="005C153C">
            <w:pPr>
              <w:pStyle w:val="TableText"/>
              <w:numPr>
                <w:ilvl w:val="0"/>
                <w:numId w:val="33"/>
              </w:numPr>
              <w:spacing w:before="0" w:after="0" w:line="240" w:lineRule="auto"/>
              <w:rPr>
                <w:rFonts w:ascii="Public Sans" w:hAnsi="Public Sans" w:cstheme="minorHAnsi"/>
                <w:sz w:val="22"/>
                <w:szCs w:val="22"/>
              </w:rPr>
            </w:pPr>
            <w:r w:rsidRPr="00D87F59">
              <w:rPr>
                <w:rFonts w:ascii="Public Sans" w:hAnsi="Public Sans" w:cstheme="minorHAnsi"/>
                <w:sz w:val="22"/>
                <w:szCs w:val="22"/>
              </w:rPr>
              <w:t>Liaise to ensure consistent engagement with service delivery</w:t>
            </w:r>
            <w:r w:rsidR="00CC28EC" w:rsidRPr="00D87F59">
              <w:rPr>
                <w:rFonts w:ascii="Public Sans" w:hAnsi="Public Sans" w:cstheme="minorHAnsi"/>
                <w:sz w:val="22"/>
                <w:szCs w:val="22"/>
              </w:rPr>
              <w:t xml:space="preserve"> for districts requesting legal advice </w:t>
            </w:r>
          </w:p>
          <w:p w14:paraId="062500BF" w14:textId="60A58456" w:rsidR="005C153C" w:rsidRPr="00D87F59" w:rsidRDefault="005C153C" w:rsidP="005C153C">
            <w:pPr>
              <w:pStyle w:val="TableText"/>
              <w:numPr>
                <w:ilvl w:val="0"/>
                <w:numId w:val="33"/>
              </w:numPr>
              <w:spacing w:before="0" w:after="0" w:line="240" w:lineRule="auto"/>
              <w:rPr>
                <w:rFonts w:ascii="Public Sans" w:hAnsi="Public Sans" w:cstheme="minorHAnsi"/>
                <w:sz w:val="22"/>
                <w:szCs w:val="22"/>
              </w:rPr>
            </w:pPr>
            <w:r w:rsidRPr="00D87F59">
              <w:rPr>
                <w:rFonts w:ascii="Public Sans" w:hAnsi="Public Sans" w:cstheme="minorHAnsi"/>
                <w:sz w:val="22"/>
                <w:szCs w:val="22"/>
              </w:rPr>
              <w:t>Develop and maintain effective working relationships</w:t>
            </w:r>
            <w:r w:rsidR="00CC28EC" w:rsidRPr="00D87F59">
              <w:rPr>
                <w:rFonts w:ascii="Public Sans" w:hAnsi="Public Sans" w:cstheme="minorHAnsi"/>
                <w:sz w:val="22"/>
                <w:szCs w:val="22"/>
              </w:rPr>
              <w:t xml:space="preserve"> to pursue criminal prosecution</w:t>
            </w:r>
          </w:p>
          <w:p w14:paraId="549A4FDD" w14:textId="77777777" w:rsidR="005C153C" w:rsidRPr="00D87F59" w:rsidRDefault="005C153C" w:rsidP="005C153C">
            <w:pPr>
              <w:pStyle w:val="TableText"/>
              <w:numPr>
                <w:ilvl w:val="0"/>
                <w:numId w:val="33"/>
              </w:numPr>
              <w:spacing w:before="0" w:after="0" w:line="240" w:lineRule="auto"/>
              <w:rPr>
                <w:rFonts w:ascii="Public Sans" w:hAnsi="Public Sans" w:cstheme="minorHAnsi"/>
                <w:sz w:val="22"/>
                <w:szCs w:val="22"/>
              </w:rPr>
            </w:pPr>
            <w:r w:rsidRPr="00D87F59">
              <w:rPr>
                <w:rFonts w:ascii="Public Sans" w:hAnsi="Public Sans" w:cstheme="minorHAnsi"/>
                <w:sz w:val="22"/>
                <w:szCs w:val="22"/>
              </w:rPr>
              <w:t>Negotiate/agree on timeframes</w:t>
            </w:r>
          </w:p>
          <w:p w14:paraId="0A14BD70" w14:textId="2001B825" w:rsidR="005C153C" w:rsidRPr="00D87F59" w:rsidRDefault="005C153C" w:rsidP="00E70213">
            <w:pPr>
              <w:spacing w:after="0" w:line="240" w:lineRule="auto"/>
              <w:ind w:left="360"/>
              <w:rPr>
                <w:rFonts w:ascii="Public Sans" w:hAnsi="Public Sans" w:cstheme="minorHAnsi"/>
                <w:szCs w:val="22"/>
              </w:rPr>
            </w:pPr>
          </w:p>
          <w:p w14:paraId="3EF6BF21" w14:textId="05B19E5B" w:rsidR="00310D84" w:rsidRPr="00D87F59" w:rsidRDefault="00310D84" w:rsidP="00E70213">
            <w:pPr>
              <w:pStyle w:val="ListParagraph"/>
              <w:spacing w:after="0" w:line="240" w:lineRule="auto"/>
              <w:contextualSpacing w:val="0"/>
              <w:rPr>
                <w:rFonts w:ascii="Public Sans" w:hAnsi="Public Sans" w:cstheme="minorHAnsi"/>
                <w:szCs w:val="22"/>
              </w:rPr>
            </w:pPr>
          </w:p>
        </w:tc>
      </w:tr>
      <w:tr w:rsidR="00310D84" w:rsidRPr="00D87F59" w14:paraId="31DE9674" w14:textId="77777777" w:rsidTr="00E832CB">
        <w:trPr>
          <w:cantSplit/>
        </w:trPr>
        <w:tc>
          <w:tcPr>
            <w:tcW w:w="3601" w:type="dxa"/>
            <w:tcBorders>
              <w:top w:val="single" w:sz="8" w:space="0" w:color="auto"/>
              <w:bottom w:val="single" w:sz="8" w:space="0" w:color="auto"/>
            </w:tcBorders>
            <w:shd w:val="clear" w:color="auto" w:fill="auto"/>
          </w:tcPr>
          <w:p w14:paraId="147F0670" w14:textId="1F28A929" w:rsidR="00310D84" w:rsidRPr="00D87F59" w:rsidRDefault="00310D84" w:rsidP="00310D84">
            <w:pPr>
              <w:pStyle w:val="TableText"/>
              <w:spacing w:before="0" w:after="0" w:line="240" w:lineRule="auto"/>
              <w:rPr>
                <w:rFonts w:ascii="Public Sans" w:hAnsi="Public Sans" w:cstheme="minorHAnsi"/>
                <w:sz w:val="22"/>
                <w:szCs w:val="22"/>
              </w:rPr>
            </w:pPr>
            <w:r w:rsidRPr="00D87F59">
              <w:rPr>
                <w:rFonts w:ascii="Public Sans" w:hAnsi="Public Sans" w:cstheme="minorHAnsi"/>
                <w:sz w:val="22"/>
                <w:szCs w:val="22"/>
              </w:rPr>
              <w:t>Housing Statewide Services</w:t>
            </w:r>
          </w:p>
        </w:tc>
        <w:tc>
          <w:tcPr>
            <w:tcW w:w="6946" w:type="dxa"/>
            <w:tcBorders>
              <w:top w:val="single" w:sz="8" w:space="0" w:color="auto"/>
              <w:bottom w:val="single" w:sz="8" w:space="0" w:color="auto"/>
            </w:tcBorders>
            <w:shd w:val="clear" w:color="auto" w:fill="auto"/>
          </w:tcPr>
          <w:p w14:paraId="6826C19D" w14:textId="6FE780F6" w:rsidR="00310D84" w:rsidRPr="00D87F59" w:rsidRDefault="00310D84" w:rsidP="005C153C">
            <w:pPr>
              <w:pStyle w:val="TableText"/>
              <w:numPr>
                <w:ilvl w:val="0"/>
                <w:numId w:val="33"/>
              </w:numPr>
              <w:spacing w:before="0" w:after="0" w:line="240" w:lineRule="auto"/>
              <w:rPr>
                <w:rFonts w:ascii="Public Sans" w:hAnsi="Public Sans" w:cstheme="minorHAnsi"/>
                <w:sz w:val="22"/>
                <w:szCs w:val="22"/>
              </w:rPr>
            </w:pPr>
            <w:r w:rsidRPr="00D87F59">
              <w:rPr>
                <w:rFonts w:ascii="Public Sans" w:hAnsi="Public Sans" w:cstheme="minorHAnsi"/>
                <w:sz w:val="22"/>
                <w:szCs w:val="22"/>
              </w:rPr>
              <w:t>Develop and maintain effective working relationships</w:t>
            </w:r>
          </w:p>
        </w:tc>
      </w:tr>
      <w:tr w:rsidR="00310D84" w:rsidRPr="00D87F59" w14:paraId="464F575B" w14:textId="77777777" w:rsidTr="00E832CB">
        <w:trPr>
          <w:cantSplit/>
        </w:trPr>
        <w:tc>
          <w:tcPr>
            <w:tcW w:w="3601" w:type="dxa"/>
            <w:tcBorders>
              <w:top w:val="single" w:sz="8" w:space="0" w:color="auto"/>
              <w:bottom w:val="single" w:sz="8" w:space="0" w:color="auto"/>
            </w:tcBorders>
            <w:shd w:val="clear" w:color="auto" w:fill="auto"/>
          </w:tcPr>
          <w:p w14:paraId="6D2CBE55" w14:textId="77777777" w:rsidR="00310D84" w:rsidRPr="00D87F59" w:rsidRDefault="00310D84" w:rsidP="00CC28EC">
            <w:pPr>
              <w:pStyle w:val="TableText"/>
              <w:spacing w:before="0" w:after="0" w:line="240" w:lineRule="auto"/>
              <w:rPr>
                <w:rFonts w:ascii="Public Sans" w:hAnsi="Public Sans" w:cstheme="minorHAnsi"/>
                <w:sz w:val="22"/>
                <w:szCs w:val="22"/>
              </w:rPr>
            </w:pPr>
          </w:p>
        </w:tc>
        <w:tc>
          <w:tcPr>
            <w:tcW w:w="6946" w:type="dxa"/>
            <w:tcBorders>
              <w:top w:val="single" w:sz="8" w:space="0" w:color="auto"/>
              <w:bottom w:val="single" w:sz="8" w:space="0" w:color="auto"/>
            </w:tcBorders>
            <w:shd w:val="clear" w:color="auto" w:fill="auto"/>
          </w:tcPr>
          <w:p w14:paraId="7CC1B048" w14:textId="77777777" w:rsidR="009D52F8" w:rsidRPr="00D87F59" w:rsidRDefault="00310D84" w:rsidP="00310D84">
            <w:pPr>
              <w:pStyle w:val="TableText"/>
              <w:numPr>
                <w:ilvl w:val="0"/>
                <w:numId w:val="33"/>
              </w:numPr>
              <w:spacing w:before="0" w:after="0" w:line="240" w:lineRule="auto"/>
              <w:rPr>
                <w:rFonts w:ascii="Public Sans" w:hAnsi="Public Sans" w:cstheme="minorHAnsi"/>
                <w:sz w:val="22"/>
                <w:szCs w:val="22"/>
              </w:rPr>
            </w:pPr>
            <w:r w:rsidRPr="00D87F59">
              <w:rPr>
                <w:rFonts w:ascii="Public Sans" w:hAnsi="Public Sans" w:cs="Arial"/>
                <w:sz w:val="22"/>
                <w:szCs w:val="22"/>
              </w:rPr>
              <w:t xml:space="preserve">Work with Housing </w:t>
            </w:r>
            <w:r w:rsidR="009D52F8" w:rsidRPr="00D87F59">
              <w:rPr>
                <w:rFonts w:ascii="Public Sans" w:hAnsi="Public Sans" w:cs="Arial"/>
                <w:sz w:val="22"/>
                <w:szCs w:val="22"/>
              </w:rPr>
              <w:t>Statewide Services</w:t>
            </w:r>
            <w:r w:rsidRPr="00D87F59">
              <w:rPr>
                <w:rFonts w:ascii="Public Sans" w:hAnsi="Public Sans" w:cs="Arial"/>
                <w:sz w:val="22"/>
                <w:szCs w:val="22"/>
              </w:rPr>
              <w:t xml:space="preserve"> for ongoing review of policies and procedures to identify fraud risks and address them.</w:t>
            </w:r>
          </w:p>
          <w:p w14:paraId="688EB8AB" w14:textId="49C20EFE" w:rsidR="00310D84" w:rsidRPr="00D87F59" w:rsidRDefault="009D52F8" w:rsidP="00310D84">
            <w:pPr>
              <w:pStyle w:val="TableText"/>
              <w:numPr>
                <w:ilvl w:val="0"/>
                <w:numId w:val="33"/>
              </w:numPr>
              <w:spacing w:before="0" w:after="0" w:line="240" w:lineRule="auto"/>
              <w:rPr>
                <w:rFonts w:ascii="Public Sans" w:hAnsi="Public Sans" w:cstheme="minorHAnsi"/>
                <w:sz w:val="22"/>
                <w:szCs w:val="22"/>
              </w:rPr>
            </w:pPr>
            <w:r w:rsidRPr="00D87F59">
              <w:rPr>
                <w:rFonts w:ascii="Public Sans" w:hAnsi="Public Sans" w:cs="Arial"/>
                <w:sz w:val="22"/>
                <w:szCs w:val="22"/>
              </w:rPr>
              <w:t xml:space="preserve">Provide continuous support in finalising DCJ Housing Forms and correspondence </w:t>
            </w:r>
            <w:r w:rsidR="00310D84" w:rsidRPr="00D87F59">
              <w:rPr>
                <w:rFonts w:ascii="Public Sans" w:hAnsi="Public Sans" w:cs="Arial"/>
                <w:color w:val="FF0000"/>
                <w:sz w:val="22"/>
                <w:szCs w:val="22"/>
              </w:rPr>
              <w:br/>
            </w:r>
          </w:p>
        </w:tc>
      </w:tr>
      <w:tr w:rsidR="00534444" w:rsidRPr="00D87F59" w14:paraId="7DF3860E" w14:textId="77777777" w:rsidTr="00E832CB">
        <w:trPr>
          <w:cantSplit/>
        </w:trPr>
        <w:tc>
          <w:tcPr>
            <w:tcW w:w="3601" w:type="dxa"/>
            <w:tcBorders>
              <w:top w:val="single" w:sz="8" w:space="0" w:color="auto"/>
              <w:bottom w:val="single" w:sz="8" w:space="0" w:color="auto"/>
            </w:tcBorders>
            <w:shd w:val="clear" w:color="auto" w:fill="auto"/>
          </w:tcPr>
          <w:p w14:paraId="76AE83C3" w14:textId="38D9A9C0" w:rsidR="00534444" w:rsidRPr="00D87F59" w:rsidRDefault="00534444" w:rsidP="00CC28EC">
            <w:pPr>
              <w:pStyle w:val="TableText"/>
              <w:spacing w:before="0" w:after="0" w:line="240" w:lineRule="auto"/>
              <w:rPr>
                <w:rFonts w:ascii="Public Sans" w:hAnsi="Public Sans" w:cstheme="minorHAnsi"/>
                <w:sz w:val="22"/>
                <w:szCs w:val="22"/>
              </w:rPr>
            </w:pPr>
            <w:r w:rsidRPr="00D87F59">
              <w:rPr>
                <w:rFonts w:ascii="Public Sans" w:hAnsi="Public Sans" w:cstheme="minorHAnsi"/>
                <w:sz w:val="22"/>
                <w:szCs w:val="22"/>
              </w:rPr>
              <w:t>Corporate Services</w:t>
            </w:r>
          </w:p>
        </w:tc>
        <w:tc>
          <w:tcPr>
            <w:tcW w:w="6946" w:type="dxa"/>
            <w:tcBorders>
              <w:top w:val="single" w:sz="8" w:space="0" w:color="auto"/>
              <w:bottom w:val="single" w:sz="8" w:space="0" w:color="auto"/>
            </w:tcBorders>
            <w:shd w:val="clear" w:color="auto" w:fill="auto"/>
          </w:tcPr>
          <w:p w14:paraId="23B0D34D" w14:textId="3F297492" w:rsidR="00534444" w:rsidRPr="00D87F59" w:rsidRDefault="00534444" w:rsidP="00E70213">
            <w:pPr>
              <w:numPr>
                <w:ilvl w:val="0"/>
                <w:numId w:val="33"/>
              </w:numPr>
              <w:spacing w:after="0" w:line="240" w:lineRule="auto"/>
              <w:rPr>
                <w:rFonts w:ascii="Public Sans" w:hAnsi="Public Sans" w:cs="Arial"/>
                <w:szCs w:val="22"/>
              </w:rPr>
            </w:pPr>
            <w:r w:rsidRPr="00D87F59">
              <w:rPr>
                <w:rFonts w:ascii="Public Sans" w:hAnsi="Public Sans" w:cstheme="minorHAnsi"/>
                <w:szCs w:val="22"/>
              </w:rPr>
              <w:t>Develop and maintain effective working relationships</w:t>
            </w:r>
          </w:p>
          <w:p w14:paraId="22D9D693" w14:textId="77777777" w:rsidR="00534444" w:rsidRPr="00D87F59" w:rsidRDefault="00534444" w:rsidP="00E70213">
            <w:pPr>
              <w:numPr>
                <w:ilvl w:val="0"/>
                <w:numId w:val="33"/>
              </w:numPr>
              <w:spacing w:after="0" w:line="240" w:lineRule="auto"/>
              <w:rPr>
                <w:rFonts w:ascii="Public Sans" w:hAnsi="Public Sans" w:cs="Arial"/>
                <w:szCs w:val="22"/>
              </w:rPr>
            </w:pPr>
            <w:r w:rsidRPr="00D87F59">
              <w:rPr>
                <w:rFonts w:ascii="Public Sans" w:hAnsi="Public Sans" w:cs="Arial"/>
                <w:szCs w:val="22"/>
              </w:rPr>
              <w:t>Assist in data matching audits with partnership agencies to detect fraud.</w:t>
            </w:r>
          </w:p>
          <w:p w14:paraId="3A0F33D3" w14:textId="2F8805AF" w:rsidR="00534444" w:rsidRPr="00D87F59" w:rsidRDefault="00534444" w:rsidP="00E70213">
            <w:pPr>
              <w:numPr>
                <w:ilvl w:val="0"/>
                <w:numId w:val="33"/>
              </w:numPr>
              <w:spacing w:after="0" w:line="240" w:lineRule="auto"/>
              <w:rPr>
                <w:rFonts w:ascii="Public Sans" w:hAnsi="Public Sans" w:cs="Arial"/>
                <w:szCs w:val="22"/>
              </w:rPr>
            </w:pPr>
            <w:r w:rsidRPr="00D87F59">
              <w:rPr>
                <w:rFonts w:ascii="Public Sans" w:hAnsi="Public Sans" w:cs="Arial"/>
                <w:szCs w:val="22"/>
              </w:rPr>
              <w:t>Improve the effectiveness of the internal audit program by acting and implementing of audit recommendations</w:t>
            </w:r>
            <w:r w:rsidR="00650ED7" w:rsidRPr="00D87F59">
              <w:rPr>
                <w:rFonts w:ascii="Public Sans" w:hAnsi="Public Sans" w:cs="Arial"/>
                <w:szCs w:val="22"/>
              </w:rPr>
              <w:t>.</w:t>
            </w:r>
          </w:p>
          <w:p w14:paraId="096993E5" w14:textId="7DD110F7" w:rsidR="00534444" w:rsidRPr="00D87F59" w:rsidRDefault="00534444" w:rsidP="00534444">
            <w:pPr>
              <w:pStyle w:val="TableText"/>
              <w:numPr>
                <w:ilvl w:val="0"/>
                <w:numId w:val="33"/>
              </w:numPr>
              <w:spacing w:before="0" w:after="0" w:line="240" w:lineRule="auto"/>
              <w:rPr>
                <w:rFonts w:ascii="Public Sans" w:hAnsi="Public Sans" w:cstheme="minorHAnsi"/>
                <w:sz w:val="22"/>
                <w:szCs w:val="22"/>
              </w:rPr>
            </w:pPr>
            <w:r w:rsidRPr="00D87F59">
              <w:rPr>
                <w:rFonts w:ascii="Public Sans" w:hAnsi="Public Sans" w:cstheme="minorHAnsi"/>
                <w:sz w:val="22"/>
                <w:szCs w:val="22"/>
              </w:rPr>
              <w:t>Negotiate/agree on timeframes</w:t>
            </w:r>
            <w:r w:rsidR="00650ED7" w:rsidRPr="00D87F59">
              <w:rPr>
                <w:rFonts w:ascii="Public Sans" w:hAnsi="Public Sans" w:cstheme="minorHAnsi"/>
                <w:sz w:val="22"/>
                <w:szCs w:val="22"/>
              </w:rPr>
              <w:t>.</w:t>
            </w:r>
          </w:p>
          <w:p w14:paraId="2001BE70" w14:textId="77777777" w:rsidR="00534444" w:rsidRPr="00D87F59" w:rsidRDefault="00534444" w:rsidP="00E70213">
            <w:pPr>
              <w:pStyle w:val="TableText"/>
              <w:spacing w:before="0" w:after="0" w:line="240" w:lineRule="auto"/>
              <w:rPr>
                <w:rFonts w:ascii="Public Sans" w:hAnsi="Public Sans" w:cs="Arial"/>
                <w:color w:val="FF0000"/>
                <w:sz w:val="22"/>
                <w:szCs w:val="22"/>
              </w:rPr>
            </w:pPr>
          </w:p>
        </w:tc>
      </w:tr>
      <w:tr w:rsidR="005C153C" w:rsidRPr="00D87F59" w14:paraId="24508359" w14:textId="77777777" w:rsidTr="001875A4">
        <w:tc>
          <w:tcPr>
            <w:tcW w:w="3601" w:type="dxa"/>
            <w:tcBorders>
              <w:top w:val="single" w:sz="8" w:space="0" w:color="BCBEC0"/>
              <w:bottom w:val="single" w:sz="8" w:space="0" w:color="BCBEC0"/>
            </w:tcBorders>
            <w:shd w:val="clear" w:color="auto" w:fill="BCBEC0"/>
          </w:tcPr>
          <w:p w14:paraId="3227F9CF" w14:textId="77777777" w:rsidR="005C153C" w:rsidRPr="00D87F59" w:rsidRDefault="005C153C" w:rsidP="00E832CB">
            <w:pPr>
              <w:pStyle w:val="TableText"/>
              <w:rPr>
                <w:rFonts w:ascii="Public Sans" w:hAnsi="Public Sans" w:cstheme="majorHAnsi"/>
                <w:b/>
              </w:rPr>
            </w:pPr>
            <w:bookmarkStart w:id="5" w:name="Start"/>
            <w:bookmarkStart w:id="6" w:name="ExternalRelationships"/>
            <w:bookmarkEnd w:id="5"/>
            <w:r w:rsidRPr="00D87F59">
              <w:rPr>
                <w:rFonts w:ascii="Public Sans" w:hAnsi="Public Sans" w:cstheme="majorHAnsi"/>
                <w:b/>
              </w:rPr>
              <w:t>External</w:t>
            </w:r>
          </w:p>
        </w:tc>
        <w:tc>
          <w:tcPr>
            <w:tcW w:w="6946" w:type="dxa"/>
            <w:tcBorders>
              <w:top w:val="single" w:sz="8" w:space="0" w:color="BCBEC0"/>
              <w:bottom w:val="single" w:sz="8" w:space="0" w:color="BCBEC0"/>
            </w:tcBorders>
            <w:shd w:val="clear" w:color="auto" w:fill="BCBEC0"/>
          </w:tcPr>
          <w:p w14:paraId="42A7395D" w14:textId="77777777" w:rsidR="005C153C" w:rsidRPr="00D87F59" w:rsidRDefault="005C153C" w:rsidP="00E832CB">
            <w:pPr>
              <w:pStyle w:val="TableText"/>
              <w:rPr>
                <w:rFonts w:ascii="Public Sans" w:hAnsi="Public Sans" w:cstheme="majorHAnsi"/>
                <w:b/>
              </w:rPr>
            </w:pPr>
          </w:p>
        </w:tc>
      </w:tr>
      <w:tr w:rsidR="005C153C" w:rsidRPr="00D87F59" w14:paraId="6E930F92" w14:textId="77777777" w:rsidTr="001875A4">
        <w:tc>
          <w:tcPr>
            <w:tcW w:w="3601" w:type="dxa"/>
            <w:tcBorders>
              <w:top w:val="single" w:sz="8" w:space="0" w:color="BCBEC0"/>
              <w:bottom w:val="single" w:sz="4" w:space="0" w:color="auto"/>
            </w:tcBorders>
            <w:shd w:val="clear" w:color="auto" w:fill="auto"/>
          </w:tcPr>
          <w:p w14:paraId="3FCBA9A6" w14:textId="6C18EA36" w:rsidR="005C153C" w:rsidRPr="00D87F59" w:rsidRDefault="00C976BB" w:rsidP="008E6571">
            <w:pPr>
              <w:pStyle w:val="TableText"/>
              <w:rPr>
                <w:rFonts w:ascii="Public Sans" w:hAnsi="Public Sans"/>
                <w:sz w:val="22"/>
                <w:szCs w:val="22"/>
              </w:rPr>
            </w:pPr>
            <w:r w:rsidRPr="00D87F59">
              <w:rPr>
                <w:rFonts w:ascii="Public Sans" w:hAnsi="Public Sans"/>
                <w:sz w:val="22"/>
                <w:szCs w:val="22"/>
              </w:rPr>
              <w:t xml:space="preserve">Government and </w:t>
            </w:r>
            <w:r w:rsidR="005C153C" w:rsidRPr="00D87F59">
              <w:rPr>
                <w:rFonts w:ascii="Public Sans" w:hAnsi="Public Sans"/>
                <w:sz w:val="22"/>
                <w:szCs w:val="22"/>
              </w:rPr>
              <w:t>Non-government Organisations/</w:t>
            </w:r>
            <w:r w:rsidRPr="00D87F59">
              <w:rPr>
                <w:rFonts w:ascii="Public Sans" w:hAnsi="Public Sans"/>
                <w:sz w:val="22"/>
                <w:szCs w:val="22"/>
              </w:rPr>
              <w:t xml:space="preserve">Third Parties </w:t>
            </w:r>
          </w:p>
        </w:tc>
        <w:tc>
          <w:tcPr>
            <w:tcW w:w="6946" w:type="dxa"/>
            <w:tcBorders>
              <w:top w:val="single" w:sz="8" w:space="0" w:color="BCBEC0"/>
              <w:bottom w:val="single" w:sz="4" w:space="0" w:color="auto"/>
            </w:tcBorders>
            <w:shd w:val="clear" w:color="auto" w:fill="auto"/>
          </w:tcPr>
          <w:p w14:paraId="0338279D" w14:textId="77777777" w:rsidR="005C153C" w:rsidRPr="00D87F59" w:rsidRDefault="005C153C" w:rsidP="005C153C">
            <w:pPr>
              <w:pStyle w:val="TableText"/>
              <w:numPr>
                <w:ilvl w:val="0"/>
                <w:numId w:val="33"/>
              </w:numPr>
              <w:rPr>
                <w:rFonts w:ascii="Public Sans" w:hAnsi="Public Sans"/>
                <w:sz w:val="22"/>
                <w:szCs w:val="22"/>
              </w:rPr>
            </w:pPr>
            <w:r w:rsidRPr="00D87F59">
              <w:rPr>
                <w:rFonts w:ascii="Public Sans" w:hAnsi="Public Sans"/>
                <w:sz w:val="22"/>
                <w:szCs w:val="22"/>
              </w:rPr>
              <w:t>Engage with service providers</w:t>
            </w:r>
          </w:p>
          <w:p w14:paraId="1DB309D3" w14:textId="2CB1AB92" w:rsidR="00C976BB" w:rsidRPr="00D87F59" w:rsidRDefault="00C976BB" w:rsidP="005C153C">
            <w:pPr>
              <w:pStyle w:val="TableText"/>
              <w:numPr>
                <w:ilvl w:val="0"/>
                <w:numId w:val="33"/>
              </w:numPr>
              <w:rPr>
                <w:rFonts w:ascii="Public Sans" w:hAnsi="Public Sans"/>
                <w:sz w:val="22"/>
                <w:szCs w:val="22"/>
              </w:rPr>
            </w:pPr>
            <w:r w:rsidRPr="00D87F59">
              <w:rPr>
                <w:rFonts w:ascii="Public Sans" w:hAnsi="Public Sans"/>
              </w:rPr>
              <w:t>Initiate, establish and maintain strong relationships with a broad range of external stakeholders</w:t>
            </w:r>
          </w:p>
          <w:p w14:paraId="370FC86C" w14:textId="7B96119F" w:rsidR="00650ED7" w:rsidRPr="00D87F59" w:rsidRDefault="00650ED7" w:rsidP="005C153C">
            <w:pPr>
              <w:pStyle w:val="TableText"/>
              <w:numPr>
                <w:ilvl w:val="0"/>
                <w:numId w:val="33"/>
              </w:numPr>
              <w:rPr>
                <w:rFonts w:ascii="Public Sans" w:hAnsi="Public Sans"/>
                <w:sz w:val="22"/>
                <w:szCs w:val="22"/>
              </w:rPr>
            </w:pPr>
            <w:r w:rsidRPr="00D87F59">
              <w:rPr>
                <w:rFonts w:ascii="Public Sans" w:hAnsi="Public Sans"/>
              </w:rPr>
              <w:t>Consult and liaise with legal representatives who may be acting on behalf of clients who is subject of allegations</w:t>
            </w:r>
          </w:p>
          <w:p w14:paraId="1C547180" w14:textId="12DE0C69" w:rsidR="005C153C" w:rsidRPr="00D87F59" w:rsidRDefault="005C153C" w:rsidP="005C153C">
            <w:pPr>
              <w:pStyle w:val="TableText"/>
              <w:numPr>
                <w:ilvl w:val="0"/>
                <w:numId w:val="33"/>
              </w:numPr>
              <w:rPr>
                <w:rFonts w:ascii="Public Sans" w:hAnsi="Public Sans"/>
                <w:sz w:val="22"/>
                <w:szCs w:val="22"/>
              </w:rPr>
            </w:pPr>
          </w:p>
        </w:tc>
      </w:tr>
      <w:bookmarkEnd w:id="6"/>
    </w:tbl>
    <w:p w14:paraId="08822291" w14:textId="77777777" w:rsidR="000E06A8" w:rsidRPr="00D87F59" w:rsidRDefault="000E06A8" w:rsidP="00142BAB">
      <w:pPr>
        <w:pStyle w:val="Heading1"/>
        <w:rPr>
          <w:rFonts w:ascii="Public Sans" w:hAnsi="Public Sans" w:cstheme="majorHAnsi"/>
          <w:sz w:val="24"/>
          <w:szCs w:val="24"/>
        </w:rPr>
      </w:pPr>
    </w:p>
    <w:p w14:paraId="0374C10A" w14:textId="77777777" w:rsidR="00142BAB" w:rsidRPr="00D87F59" w:rsidRDefault="00142BAB" w:rsidP="008E6571">
      <w:pPr>
        <w:pStyle w:val="Heading1"/>
        <w:spacing w:before="120" w:after="0" w:line="240" w:lineRule="auto"/>
        <w:rPr>
          <w:rFonts w:ascii="Public Sans" w:hAnsi="Public Sans" w:cstheme="majorHAnsi"/>
          <w:sz w:val="24"/>
          <w:szCs w:val="24"/>
        </w:rPr>
      </w:pPr>
      <w:r w:rsidRPr="00D87F59">
        <w:rPr>
          <w:rFonts w:ascii="Public Sans" w:hAnsi="Public Sans" w:cstheme="majorHAnsi"/>
          <w:sz w:val="24"/>
          <w:szCs w:val="24"/>
        </w:rPr>
        <w:t>Role dimensions</w:t>
      </w:r>
    </w:p>
    <w:p w14:paraId="311E3E21" w14:textId="77777777" w:rsidR="00142BAB" w:rsidRPr="00D87F59" w:rsidRDefault="00142BAB" w:rsidP="008E6571">
      <w:pPr>
        <w:pStyle w:val="Heading2"/>
        <w:spacing w:before="120" w:after="0" w:line="240" w:lineRule="auto"/>
        <w:rPr>
          <w:rFonts w:ascii="Public Sans" w:hAnsi="Public Sans" w:cstheme="majorHAnsi"/>
          <w:u w:val="single"/>
        </w:rPr>
      </w:pPr>
      <w:r w:rsidRPr="00D87F59">
        <w:rPr>
          <w:rFonts w:ascii="Public Sans" w:hAnsi="Public Sans" w:cstheme="majorHAnsi"/>
          <w:u w:val="single"/>
        </w:rPr>
        <w:t>Decision making</w:t>
      </w:r>
    </w:p>
    <w:p w14:paraId="704232E1" w14:textId="77777777" w:rsidR="008E6571" w:rsidRPr="00D87F59" w:rsidRDefault="008E6571" w:rsidP="008E6571">
      <w:pPr>
        <w:autoSpaceDE w:val="0"/>
        <w:autoSpaceDN w:val="0"/>
        <w:adjustRightInd w:val="0"/>
        <w:spacing w:before="120" w:after="0" w:line="240" w:lineRule="auto"/>
        <w:rPr>
          <w:rFonts w:ascii="Public Sans" w:hAnsi="Public Sans" w:cstheme="minorHAnsi"/>
          <w:szCs w:val="22"/>
        </w:rPr>
      </w:pPr>
      <w:r w:rsidRPr="00D87F59">
        <w:rPr>
          <w:rFonts w:ascii="Public Sans" w:hAnsi="Public Sans" w:cstheme="minorHAnsi"/>
          <w:szCs w:val="22"/>
        </w:rPr>
        <w:t>The role works with minimal supervision and has a level of autonomy in setting own priorities, managing its workload and determining own actions undertaken, within government and legislative policies, and for ensuring quality control in the implementation of own workload</w:t>
      </w:r>
    </w:p>
    <w:p w14:paraId="39E37B8F" w14:textId="77777777" w:rsidR="008E6571" w:rsidRPr="00D87F59" w:rsidRDefault="008E6571" w:rsidP="008E6571">
      <w:pPr>
        <w:autoSpaceDE w:val="0"/>
        <w:autoSpaceDN w:val="0"/>
        <w:adjustRightInd w:val="0"/>
        <w:spacing w:before="120" w:after="0" w:line="240" w:lineRule="auto"/>
        <w:rPr>
          <w:rFonts w:ascii="Public Sans" w:hAnsi="Public Sans" w:cstheme="minorHAnsi"/>
          <w:szCs w:val="22"/>
        </w:rPr>
      </w:pPr>
      <w:r w:rsidRPr="00D87F59">
        <w:rPr>
          <w:rFonts w:ascii="Public Sans" w:hAnsi="Public Sans" w:cstheme="minorHAnsi"/>
          <w:szCs w:val="22"/>
        </w:rPr>
        <w:t>The role provides advice and recommendations as well as input into the development of relevant systems and frameworks as well as team planning and projects.</w:t>
      </w:r>
    </w:p>
    <w:p w14:paraId="6707F0DE" w14:textId="77777777" w:rsidR="008E6571" w:rsidRPr="00D87F59" w:rsidRDefault="008E6571" w:rsidP="008E6571">
      <w:pPr>
        <w:autoSpaceDE w:val="0"/>
        <w:autoSpaceDN w:val="0"/>
        <w:adjustRightInd w:val="0"/>
        <w:spacing w:before="120" w:after="0" w:line="240" w:lineRule="auto"/>
        <w:rPr>
          <w:rFonts w:ascii="Public Sans" w:hAnsi="Public Sans" w:cstheme="minorHAnsi"/>
          <w:szCs w:val="22"/>
        </w:rPr>
      </w:pPr>
      <w:r w:rsidRPr="00D87F59">
        <w:rPr>
          <w:rFonts w:ascii="Public Sans" w:hAnsi="Public Sans" w:cstheme="minorHAnsi"/>
          <w:szCs w:val="22"/>
        </w:rPr>
        <w:t>Ensure recommendations are based on sound evidence, and at times may be required to use their judgment under pressure or in the absence of complete information or as a source of expert advice to both internal and external stakeholders.</w:t>
      </w:r>
    </w:p>
    <w:p w14:paraId="36B05F46" w14:textId="77777777" w:rsidR="008E6571" w:rsidRPr="00D87F59" w:rsidRDefault="008E6571" w:rsidP="008E6571">
      <w:pPr>
        <w:autoSpaceDE w:val="0"/>
        <w:autoSpaceDN w:val="0"/>
        <w:adjustRightInd w:val="0"/>
        <w:spacing w:before="120" w:after="0" w:line="240" w:lineRule="auto"/>
        <w:rPr>
          <w:rFonts w:ascii="Public Sans" w:hAnsi="Public Sans" w:cstheme="minorHAnsi"/>
          <w:szCs w:val="22"/>
        </w:rPr>
      </w:pPr>
      <w:r w:rsidRPr="00D87F59">
        <w:rPr>
          <w:rFonts w:ascii="Public Sans" w:hAnsi="Public Sans" w:cstheme="minorHAnsi"/>
          <w:szCs w:val="22"/>
        </w:rPr>
        <w:t>As necessary, consults with manager or senior staff on a suitable course of action in matters that are sensitive, high-risk or business-critical, or for those issues that have far reaching implications with respect to resources or quality advice provision.</w:t>
      </w:r>
    </w:p>
    <w:p w14:paraId="2743C61D" w14:textId="77777777" w:rsidR="008E6571" w:rsidRPr="00D87F59" w:rsidRDefault="008E6571" w:rsidP="008E6571">
      <w:pPr>
        <w:pStyle w:val="ListBullet"/>
        <w:numPr>
          <w:ilvl w:val="0"/>
          <w:numId w:val="0"/>
        </w:numPr>
        <w:spacing w:before="120" w:line="240" w:lineRule="auto"/>
        <w:ind w:left="360" w:hanging="360"/>
        <w:rPr>
          <w:rFonts w:ascii="Public Sans" w:hAnsi="Public Sans" w:cs="Arial"/>
        </w:rPr>
      </w:pPr>
      <w:r w:rsidRPr="00D87F59">
        <w:rPr>
          <w:rFonts w:ascii="Public Sans" w:hAnsi="Public Sans" w:cstheme="minorHAnsi"/>
          <w:szCs w:val="22"/>
        </w:rPr>
        <w:t>Refer to the financial and/ or administrative delegations for this role.</w:t>
      </w:r>
    </w:p>
    <w:p w14:paraId="6E141D86" w14:textId="77777777" w:rsidR="00A22B3D" w:rsidRPr="00D87F59" w:rsidRDefault="00A22B3D" w:rsidP="008E6571">
      <w:pPr>
        <w:pStyle w:val="Heading2"/>
        <w:spacing w:before="120" w:after="0" w:line="240" w:lineRule="auto"/>
        <w:rPr>
          <w:rFonts w:ascii="Public Sans" w:hAnsi="Public Sans" w:cstheme="majorHAnsi"/>
          <w:u w:val="single"/>
        </w:rPr>
      </w:pPr>
    </w:p>
    <w:p w14:paraId="14BD9977" w14:textId="77777777" w:rsidR="00142BAB" w:rsidRPr="00D87F59" w:rsidRDefault="00142BAB" w:rsidP="008E6571">
      <w:pPr>
        <w:pStyle w:val="Heading2"/>
        <w:spacing w:before="120" w:after="0" w:line="240" w:lineRule="auto"/>
        <w:rPr>
          <w:rFonts w:ascii="Public Sans" w:hAnsi="Public Sans" w:cstheme="majorHAnsi"/>
          <w:u w:val="single"/>
        </w:rPr>
      </w:pPr>
      <w:r w:rsidRPr="00D87F59">
        <w:rPr>
          <w:rFonts w:ascii="Public Sans" w:hAnsi="Public Sans" w:cstheme="majorHAnsi"/>
          <w:u w:val="single"/>
        </w:rPr>
        <w:t>Reporting line</w:t>
      </w:r>
    </w:p>
    <w:p w14:paraId="67A8F5C5" w14:textId="215C0980" w:rsidR="00A22B3D" w:rsidRPr="00D87F59" w:rsidRDefault="00DA1CC0" w:rsidP="00E70213">
      <w:pPr>
        <w:spacing w:before="120" w:after="0" w:line="240" w:lineRule="auto"/>
        <w:rPr>
          <w:rFonts w:ascii="Public Sans" w:hAnsi="Public Sans" w:cstheme="majorHAnsi"/>
          <w:u w:val="single"/>
        </w:rPr>
      </w:pPr>
      <w:bookmarkStart w:id="7" w:name="ReportingLine"/>
      <w:bookmarkEnd w:id="7"/>
      <w:r w:rsidRPr="00D87F59">
        <w:rPr>
          <w:rFonts w:ascii="Public Sans" w:hAnsi="Public Sans" w:cstheme="minorHAnsi"/>
          <w:szCs w:val="22"/>
        </w:rPr>
        <w:t xml:space="preserve">Manager, Housing Fraud Unit </w:t>
      </w:r>
    </w:p>
    <w:p w14:paraId="0F76222C" w14:textId="77777777" w:rsidR="007D769C" w:rsidRDefault="007D769C" w:rsidP="008E6571">
      <w:pPr>
        <w:pStyle w:val="Heading2"/>
        <w:spacing w:before="120" w:after="0" w:line="240" w:lineRule="auto"/>
        <w:rPr>
          <w:rFonts w:ascii="Public Sans" w:hAnsi="Public Sans" w:cstheme="majorHAnsi"/>
          <w:u w:val="single"/>
        </w:rPr>
      </w:pPr>
    </w:p>
    <w:p w14:paraId="57E9650D" w14:textId="0A1CD723" w:rsidR="0003748A" w:rsidRPr="00D87F59" w:rsidRDefault="0003748A" w:rsidP="008E6571">
      <w:pPr>
        <w:pStyle w:val="Heading2"/>
        <w:spacing w:before="120" w:after="0" w:line="240" w:lineRule="auto"/>
        <w:rPr>
          <w:rFonts w:ascii="Public Sans" w:hAnsi="Public Sans" w:cstheme="majorHAnsi"/>
          <w:u w:val="single"/>
        </w:rPr>
      </w:pPr>
      <w:r w:rsidRPr="00D87F59">
        <w:rPr>
          <w:rFonts w:ascii="Public Sans" w:hAnsi="Public Sans" w:cstheme="majorHAnsi"/>
          <w:u w:val="single"/>
        </w:rPr>
        <w:t>Direct reports</w:t>
      </w:r>
    </w:p>
    <w:p w14:paraId="2FD67F70" w14:textId="77777777" w:rsidR="004455AB" w:rsidRPr="00D87F59" w:rsidRDefault="008E6571" w:rsidP="008E6571">
      <w:pPr>
        <w:spacing w:before="120" w:after="0" w:line="240" w:lineRule="auto"/>
        <w:rPr>
          <w:rFonts w:ascii="Public Sans" w:hAnsi="Public Sans" w:cstheme="minorHAnsi"/>
          <w:szCs w:val="22"/>
        </w:rPr>
      </w:pPr>
      <w:r w:rsidRPr="00D87F59">
        <w:rPr>
          <w:rFonts w:ascii="Public Sans" w:hAnsi="Public Sans" w:cstheme="minorHAnsi"/>
          <w:szCs w:val="22"/>
        </w:rPr>
        <w:t>Nil</w:t>
      </w:r>
    </w:p>
    <w:p w14:paraId="52E3ABC0" w14:textId="77777777" w:rsidR="00A22B3D" w:rsidRPr="00D87F59" w:rsidRDefault="00A22B3D" w:rsidP="008E6571">
      <w:pPr>
        <w:pStyle w:val="Heading2"/>
        <w:spacing w:before="120" w:after="0" w:line="240" w:lineRule="auto"/>
        <w:rPr>
          <w:rFonts w:ascii="Public Sans" w:hAnsi="Public Sans" w:cstheme="majorHAnsi"/>
          <w:u w:val="single"/>
        </w:rPr>
      </w:pPr>
    </w:p>
    <w:p w14:paraId="0340CA35" w14:textId="77777777" w:rsidR="0003748A" w:rsidRPr="00D87F59" w:rsidRDefault="0003748A" w:rsidP="008E6571">
      <w:pPr>
        <w:pStyle w:val="Heading2"/>
        <w:spacing w:before="120" w:after="0" w:line="240" w:lineRule="auto"/>
        <w:rPr>
          <w:rFonts w:ascii="Public Sans" w:hAnsi="Public Sans" w:cstheme="majorHAnsi"/>
          <w:u w:val="single"/>
        </w:rPr>
      </w:pPr>
      <w:r w:rsidRPr="00D87F59">
        <w:rPr>
          <w:rFonts w:ascii="Public Sans" w:hAnsi="Public Sans" w:cstheme="majorHAnsi"/>
          <w:u w:val="single"/>
        </w:rPr>
        <w:t>Budget/Expenditure</w:t>
      </w:r>
    </w:p>
    <w:p w14:paraId="679A047B" w14:textId="77777777" w:rsidR="006F390F" w:rsidRPr="00D87F59" w:rsidRDefault="008E6571" w:rsidP="008E6571">
      <w:pPr>
        <w:spacing w:before="120" w:after="0" w:line="240" w:lineRule="auto"/>
        <w:rPr>
          <w:rFonts w:ascii="Public Sans" w:hAnsi="Public Sans" w:cstheme="minorHAnsi"/>
          <w:szCs w:val="22"/>
        </w:rPr>
      </w:pPr>
      <w:bookmarkStart w:id="8" w:name="Budget"/>
      <w:bookmarkEnd w:id="8"/>
      <w:r w:rsidRPr="00D87F59">
        <w:rPr>
          <w:rFonts w:ascii="Public Sans" w:hAnsi="Public Sans" w:cstheme="minorHAnsi"/>
          <w:szCs w:val="22"/>
        </w:rPr>
        <w:t>Nil</w:t>
      </w:r>
    </w:p>
    <w:p w14:paraId="1AAAC97D" w14:textId="77777777" w:rsidR="00A22B3D" w:rsidRPr="00D87F59" w:rsidRDefault="00A22B3D" w:rsidP="008E6571">
      <w:pPr>
        <w:pStyle w:val="Heading1"/>
        <w:spacing w:before="120" w:after="0" w:line="240" w:lineRule="auto"/>
        <w:rPr>
          <w:rFonts w:ascii="Public Sans" w:hAnsi="Public Sans" w:cstheme="majorHAnsi"/>
          <w:sz w:val="24"/>
          <w:szCs w:val="24"/>
        </w:rPr>
      </w:pPr>
    </w:p>
    <w:p w14:paraId="250092FC" w14:textId="77777777" w:rsidR="0003748A" w:rsidRPr="00D87F59" w:rsidRDefault="0003748A" w:rsidP="008E6571">
      <w:pPr>
        <w:pStyle w:val="Heading1"/>
        <w:spacing w:before="120" w:after="0" w:line="240" w:lineRule="auto"/>
        <w:rPr>
          <w:rFonts w:ascii="Public Sans" w:hAnsi="Public Sans" w:cstheme="majorHAnsi"/>
          <w:sz w:val="24"/>
          <w:szCs w:val="24"/>
        </w:rPr>
      </w:pPr>
      <w:r w:rsidRPr="00D87F59">
        <w:rPr>
          <w:rFonts w:ascii="Public Sans" w:hAnsi="Public Sans" w:cstheme="majorHAnsi"/>
          <w:sz w:val="24"/>
          <w:szCs w:val="24"/>
        </w:rPr>
        <w:t>Essential requirements</w:t>
      </w:r>
    </w:p>
    <w:p w14:paraId="22138778" w14:textId="4E8DF0B2" w:rsidR="00F45487" w:rsidRPr="007D769C" w:rsidRDefault="00F45487" w:rsidP="007D769C">
      <w:pPr>
        <w:numPr>
          <w:ilvl w:val="0"/>
          <w:numId w:val="29"/>
        </w:numPr>
        <w:spacing w:before="120" w:line="240" w:lineRule="auto"/>
        <w:jc w:val="both"/>
        <w:rPr>
          <w:rFonts w:ascii="Public Sans" w:hAnsi="Public Sans" w:cs="Arial"/>
          <w:bCs/>
        </w:rPr>
      </w:pPr>
      <w:bookmarkStart w:id="9" w:name="EssentialReqs"/>
      <w:bookmarkEnd w:id="9"/>
      <w:r w:rsidRPr="007D769C">
        <w:rPr>
          <w:rFonts w:ascii="Public Sans" w:hAnsi="Public Sans" w:cs="Arial"/>
          <w:bCs/>
        </w:rPr>
        <w:t>Tertiary qualifications or equivalent experience in the relevant area.</w:t>
      </w:r>
    </w:p>
    <w:p w14:paraId="3657CEEE" w14:textId="7B955F37" w:rsidR="007D2A7C" w:rsidRPr="007D769C" w:rsidRDefault="007D2A7C" w:rsidP="007D769C">
      <w:pPr>
        <w:numPr>
          <w:ilvl w:val="0"/>
          <w:numId w:val="29"/>
        </w:numPr>
        <w:spacing w:before="120" w:line="240" w:lineRule="auto"/>
        <w:jc w:val="both"/>
        <w:rPr>
          <w:rFonts w:ascii="Public Sans" w:hAnsi="Public Sans" w:cs="Arial"/>
          <w:bCs/>
        </w:rPr>
      </w:pPr>
      <w:r w:rsidRPr="007D769C">
        <w:rPr>
          <w:rFonts w:ascii="Public Sans" w:hAnsi="Public Sans" w:cs="Arial"/>
          <w:bCs/>
        </w:rPr>
        <w:t>Extensive knowledge about DCJ Housing policies, processes and procedures</w:t>
      </w:r>
      <w:r w:rsidR="00ED6AED" w:rsidRPr="007D769C">
        <w:rPr>
          <w:rFonts w:ascii="Public Sans" w:hAnsi="Public Sans" w:cs="Arial"/>
          <w:bCs/>
        </w:rPr>
        <w:t>.</w:t>
      </w:r>
    </w:p>
    <w:p w14:paraId="6240C9BA" w14:textId="0C2655B8" w:rsidR="00F45487" w:rsidRPr="007D769C" w:rsidRDefault="00F45487" w:rsidP="007D769C">
      <w:pPr>
        <w:numPr>
          <w:ilvl w:val="0"/>
          <w:numId w:val="29"/>
        </w:numPr>
        <w:spacing w:before="120" w:line="240" w:lineRule="auto"/>
        <w:jc w:val="both"/>
        <w:rPr>
          <w:rFonts w:ascii="Public Sans" w:hAnsi="Public Sans" w:cs="Arial"/>
          <w:bCs/>
        </w:rPr>
      </w:pPr>
      <w:r w:rsidRPr="007D769C">
        <w:rPr>
          <w:rFonts w:ascii="Public Sans" w:hAnsi="Public Sans" w:cs="Arial"/>
          <w:bCs/>
        </w:rPr>
        <w:t>Hold  a Certificate IV in Government Investigation</w:t>
      </w:r>
      <w:r w:rsidR="00DA1CC0" w:rsidRPr="007D769C">
        <w:rPr>
          <w:rFonts w:ascii="Public Sans" w:hAnsi="Public Sans" w:cs="Arial"/>
          <w:bCs/>
        </w:rPr>
        <w:t>s</w:t>
      </w:r>
      <w:r w:rsidR="00ED6AED" w:rsidRPr="007D769C">
        <w:rPr>
          <w:rFonts w:ascii="Public Sans" w:hAnsi="Public Sans" w:cs="Arial"/>
          <w:bCs/>
        </w:rPr>
        <w:t>.</w:t>
      </w:r>
    </w:p>
    <w:p w14:paraId="6A87DB2E" w14:textId="77777777" w:rsidR="00F45487" w:rsidRPr="007D769C" w:rsidRDefault="00F45487" w:rsidP="007D769C">
      <w:pPr>
        <w:numPr>
          <w:ilvl w:val="0"/>
          <w:numId w:val="29"/>
        </w:numPr>
        <w:spacing w:before="120" w:line="240" w:lineRule="auto"/>
        <w:jc w:val="both"/>
        <w:rPr>
          <w:rFonts w:ascii="Public Sans" w:hAnsi="Public Sans" w:cs="Arial"/>
          <w:bCs/>
        </w:rPr>
      </w:pPr>
      <w:r w:rsidRPr="007D769C">
        <w:rPr>
          <w:rFonts w:ascii="Public Sans" w:hAnsi="Public Sans" w:cs="Arial"/>
          <w:bCs/>
        </w:rPr>
        <w:t>Current, valid Driver’s licence and willingness to travel. Overnight stay may be required.</w:t>
      </w:r>
    </w:p>
    <w:p w14:paraId="78F06227" w14:textId="77777777" w:rsidR="004455AB" w:rsidRPr="00D87F59" w:rsidRDefault="004455AB" w:rsidP="004455AB">
      <w:pPr>
        <w:jc w:val="both"/>
        <w:rPr>
          <w:rFonts w:ascii="Public Sans" w:hAnsi="Public Sans" w:cstheme="minorHAnsi"/>
          <w:szCs w:val="22"/>
        </w:rPr>
      </w:pPr>
    </w:p>
    <w:p w14:paraId="38F26855" w14:textId="77777777" w:rsidR="004455AB" w:rsidRPr="00D87F59" w:rsidRDefault="004455AB" w:rsidP="004455AB">
      <w:pPr>
        <w:jc w:val="both"/>
        <w:rPr>
          <w:rFonts w:ascii="Public Sans" w:hAnsi="Public Sans" w:cs="Arial"/>
        </w:rPr>
      </w:pPr>
      <w:r w:rsidRPr="00D87F59">
        <w:rPr>
          <w:rFonts w:ascii="Public Sans" w:hAnsi="Public Sans" w:cs="Arial"/>
        </w:rPr>
        <w:t>Appointments are subject to reference checks. Some roles may also require the following checks/ clearances:</w:t>
      </w:r>
    </w:p>
    <w:p w14:paraId="46994997" w14:textId="77777777" w:rsidR="004455AB" w:rsidRPr="00D87F59" w:rsidRDefault="004455AB" w:rsidP="004455AB">
      <w:pPr>
        <w:numPr>
          <w:ilvl w:val="0"/>
          <w:numId w:val="29"/>
        </w:numPr>
        <w:spacing w:before="120" w:line="240" w:lineRule="auto"/>
        <w:jc w:val="both"/>
        <w:rPr>
          <w:rFonts w:ascii="Public Sans" w:hAnsi="Public Sans" w:cs="Arial"/>
          <w:bCs/>
        </w:rPr>
      </w:pPr>
      <w:r w:rsidRPr="00D87F59">
        <w:rPr>
          <w:rFonts w:ascii="Public Sans" w:hAnsi="Public Sans" w:cs="Arial"/>
          <w:bCs/>
        </w:rPr>
        <w:t>National Criminal History Record Check in accordance with the Disability Inclusion Act 2014</w:t>
      </w:r>
    </w:p>
    <w:p w14:paraId="01A8EEFD" w14:textId="77777777" w:rsidR="004455AB" w:rsidRPr="00D87F59" w:rsidRDefault="004455AB" w:rsidP="004455AB">
      <w:pPr>
        <w:numPr>
          <w:ilvl w:val="0"/>
          <w:numId w:val="29"/>
        </w:numPr>
        <w:spacing w:before="120" w:line="240" w:lineRule="auto"/>
        <w:jc w:val="both"/>
        <w:rPr>
          <w:rFonts w:ascii="Public Sans" w:hAnsi="Public Sans" w:cs="Arial"/>
          <w:bCs/>
        </w:rPr>
      </w:pPr>
      <w:r w:rsidRPr="00D87F59">
        <w:rPr>
          <w:rFonts w:ascii="Public Sans" w:hAnsi="Public Sans" w:cs="Arial"/>
          <w:bCs/>
        </w:rPr>
        <w:t>Working with Children Check clearance in accordance with the Child Protection (Working with Children) Act 2012</w:t>
      </w:r>
    </w:p>
    <w:p w14:paraId="48E51E2D" w14:textId="77777777" w:rsidR="006F390F" w:rsidRPr="00D87F59" w:rsidRDefault="006F390F" w:rsidP="004455AB">
      <w:pPr>
        <w:rPr>
          <w:rFonts w:ascii="Public Sans" w:hAnsi="Public Sans" w:cstheme="minorHAnsi"/>
          <w:szCs w:val="22"/>
        </w:rPr>
      </w:pPr>
    </w:p>
    <w:p w14:paraId="18C37C05" w14:textId="77777777" w:rsidR="00A22B3D" w:rsidRPr="00D87F59" w:rsidRDefault="00A22B3D" w:rsidP="00A22B3D">
      <w:pPr>
        <w:pStyle w:val="Heading1"/>
        <w:rPr>
          <w:rFonts w:ascii="Public Sans" w:hAnsi="Public Sans" w:cstheme="minorHAnsi"/>
          <w:sz w:val="24"/>
          <w:szCs w:val="24"/>
        </w:rPr>
      </w:pPr>
      <w:r w:rsidRPr="00D87F59">
        <w:rPr>
          <w:rFonts w:ascii="Public Sans" w:hAnsi="Public Sans" w:cstheme="minorHAnsi"/>
          <w:sz w:val="24"/>
          <w:szCs w:val="24"/>
        </w:rPr>
        <w:t>Capabilities for the role</w:t>
      </w:r>
    </w:p>
    <w:p w14:paraId="1E797854" w14:textId="77777777" w:rsidR="00A22B3D" w:rsidRPr="00D87F59" w:rsidRDefault="00A22B3D" w:rsidP="00A22B3D">
      <w:pPr>
        <w:rPr>
          <w:rFonts w:ascii="Public Sans" w:hAnsi="Public Sans" w:cstheme="minorHAnsi"/>
        </w:rPr>
      </w:pPr>
      <w:r w:rsidRPr="00D87F59">
        <w:rPr>
          <w:rFonts w:ascii="Public Sans" w:hAnsi="Public Sans" w:cstheme="minorHAnsi"/>
        </w:rPr>
        <w:t xml:space="preserve">The </w:t>
      </w:r>
      <w:hyperlink r:id="rId8" w:history="1">
        <w:r w:rsidRPr="00D87F59">
          <w:rPr>
            <w:rStyle w:val="Hyperlink"/>
            <w:rFonts w:ascii="Public Sans" w:hAnsi="Public Sans" w:cstheme="minorHAnsi"/>
          </w:rPr>
          <w:t>NSW public sector capability framework</w:t>
        </w:r>
      </w:hyperlink>
      <w:r w:rsidRPr="00D87F59">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509DDF2" w14:textId="77777777" w:rsidR="00A22B3D" w:rsidRPr="00D87F59" w:rsidRDefault="00A22B3D" w:rsidP="00A22B3D">
      <w:pPr>
        <w:rPr>
          <w:rFonts w:ascii="Public Sans" w:hAnsi="Public Sans" w:cstheme="minorHAnsi"/>
        </w:rPr>
      </w:pPr>
      <w:r w:rsidRPr="00D87F59">
        <w:rPr>
          <w:rFonts w:ascii="Public Sans" w:hAnsi="Public Sans" w:cstheme="minorHAnsi"/>
        </w:rPr>
        <w:t xml:space="preserve">The capabilities are separated into </w:t>
      </w:r>
      <w:r w:rsidRPr="00D87F59">
        <w:rPr>
          <w:rFonts w:ascii="Public Sans" w:hAnsi="Public Sans" w:cstheme="minorHAnsi"/>
          <w:b/>
        </w:rPr>
        <w:t>focus capabilities</w:t>
      </w:r>
      <w:r w:rsidRPr="00D87F59">
        <w:rPr>
          <w:rFonts w:ascii="Public Sans" w:hAnsi="Public Sans" w:cstheme="minorHAnsi"/>
        </w:rPr>
        <w:t xml:space="preserve"> and </w:t>
      </w:r>
      <w:r w:rsidRPr="00D87F59">
        <w:rPr>
          <w:rFonts w:ascii="Public Sans" w:hAnsi="Public Sans" w:cstheme="minorHAnsi"/>
          <w:b/>
        </w:rPr>
        <w:t>complementary capabilities</w:t>
      </w:r>
      <w:r w:rsidRPr="00D87F59">
        <w:rPr>
          <w:rFonts w:ascii="Public Sans" w:hAnsi="Public Sans" w:cstheme="minorHAnsi"/>
        </w:rPr>
        <w:t xml:space="preserve">. </w:t>
      </w:r>
    </w:p>
    <w:p w14:paraId="569465EE" w14:textId="77777777" w:rsidR="00A22B3D" w:rsidRPr="00D87F59" w:rsidRDefault="00A22B3D" w:rsidP="00A22B3D">
      <w:pPr>
        <w:pStyle w:val="Heading2"/>
        <w:spacing w:after="0" w:line="240" w:lineRule="auto"/>
        <w:rPr>
          <w:rFonts w:ascii="Public Sans" w:hAnsi="Public Sans" w:cstheme="minorHAnsi"/>
        </w:rPr>
      </w:pPr>
      <w:r w:rsidRPr="00D87F59">
        <w:rPr>
          <w:rFonts w:ascii="Public Sans" w:hAnsi="Public Sans" w:cstheme="minorHAnsi"/>
        </w:rPr>
        <w:t>Focus capabilities</w:t>
      </w:r>
    </w:p>
    <w:p w14:paraId="16172D36" w14:textId="77777777" w:rsidR="00A22B3D" w:rsidRPr="00D87F59" w:rsidRDefault="00A22B3D" w:rsidP="00A22B3D">
      <w:pPr>
        <w:pStyle w:val="PlainText"/>
        <w:spacing w:before="62" w:line="276" w:lineRule="auto"/>
        <w:rPr>
          <w:rFonts w:ascii="Public Sans" w:eastAsiaTheme="minorEastAsia" w:hAnsi="Public Sans" w:cstheme="minorHAnsi"/>
          <w:szCs w:val="22"/>
          <w:lang w:val="en-US"/>
        </w:rPr>
      </w:pPr>
      <w:r w:rsidRPr="00D87F59">
        <w:rPr>
          <w:rFonts w:ascii="Public Sans" w:eastAsiaTheme="minorEastAsia" w:hAnsi="Public Sans" w:cstheme="minorHAnsi"/>
          <w:i/>
          <w:szCs w:val="22"/>
          <w:lang w:val="en-US"/>
        </w:rPr>
        <w:t>Focus capabilities</w:t>
      </w:r>
      <w:r w:rsidRPr="00D87F59">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122E2A9D" w14:textId="77777777" w:rsidR="00A22B3D" w:rsidRPr="00D87F59" w:rsidRDefault="00A22B3D" w:rsidP="00A22B3D">
      <w:pPr>
        <w:pStyle w:val="PlainText"/>
        <w:spacing w:before="62" w:line="276" w:lineRule="auto"/>
        <w:rPr>
          <w:rFonts w:ascii="Public Sans" w:eastAsiaTheme="minorEastAsia" w:hAnsi="Public Sans" w:cstheme="minorHAnsi"/>
          <w:szCs w:val="22"/>
          <w:lang w:val="en-US"/>
        </w:rPr>
      </w:pPr>
      <w:r w:rsidRPr="00D87F59">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701"/>
        <w:gridCol w:w="25"/>
      </w:tblGrid>
      <w:tr w:rsidR="00A22B3D" w:rsidRPr="00DE1E30" w14:paraId="0C8A9835" w14:textId="77777777" w:rsidTr="003A7350">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10259324" w14:textId="77777777" w:rsidR="00A22B3D" w:rsidRPr="00DE1E30" w:rsidRDefault="00A22B3D" w:rsidP="00676F56">
            <w:pPr>
              <w:pStyle w:val="TableTextWhite0"/>
              <w:keepNext/>
              <w:jc w:val="both"/>
              <w:rPr>
                <w:rFonts w:ascii="Public Sans" w:hAnsi="Public Sans"/>
                <w:szCs w:val="22"/>
              </w:rPr>
            </w:pPr>
            <w:r w:rsidRPr="00DE1E30">
              <w:rPr>
                <w:rFonts w:ascii="Public Sans" w:hAnsi="Public Sans"/>
                <w:szCs w:val="22"/>
              </w:rPr>
              <w:t>FOCUS CAPABILITIES</w:t>
            </w:r>
          </w:p>
        </w:tc>
      </w:tr>
      <w:tr w:rsidR="00A22B3D" w:rsidRPr="00DE1E30" w14:paraId="076DCFEF" w14:textId="77777777" w:rsidTr="003A7350">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3BFDF1B6" w14:textId="77777777" w:rsidR="00A22B3D" w:rsidRPr="00DE1E30" w:rsidRDefault="00A22B3D" w:rsidP="00676F56">
            <w:pPr>
              <w:pStyle w:val="TableText"/>
              <w:keepNext/>
              <w:rPr>
                <w:rFonts w:ascii="Public Sans" w:hAnsi="Public Sans"/>
                <w:b/>
                <w:sz w:val="22"/>
                <w:szCs w:val="22"/>
              </w:rPr>
            </w:pPr>
            <w:r w:rsidRPr="00DE1E30">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182E9F66" w14:textId="77777777" w:rsidR="00A22B3D" w:rsidRPr="00DE1E30" w:rsidRDefault="00A22B3D" w:rsidP="00676F56">
            <w:pPr>
              <w:pStyle w:val="TableText"/>
              <w:keepNext/>
              <w:rPr>
                <w:rFonts w:ascii="Public Sans" w:hAnsi="Public Sans"/>
                <w:b/>
                <w:sz w:val="22"/>
                <w:szCs w:val="22"/>
              </w:rPr>
            </w:pPr>
            <w:r w:rsidRPr="00DE1E30">
              <w:rPr>
                <w:rFonts w:ascii="Public Sans" w:hAnsi="Public Sans"/>
                <w:b/>
                <w:sz w:val="22"/>
                <w:szCs w:val="22"/>
              </w:rPr>
              <w:t>Capability name</w:t>
            </w:r>
          </w:p>
        </w:tc>
        <w:tc>
          <w:tcPr>
            <w:tcW w:w="141" w:type="dxa"/>
            <w:tcBorders>
              <w:bottom w:val="single" w:sz="12" w:space="0" w:color="auto"/>
            </w:tcBorders>
            <w:shd w:val="clear" w:color="auto" w:fill="BCBEC0"/>
          </w:tcPr>
          <w:p w14:paraId="4FA5BC15" w14:textId="77777777" w:rsidR="00A22B3D" w:rsidRPr="00DE1E30" w:rsidRDefault="00A22B3D" w:rsidP="00676F56">
            <w:pPr>
              <w:pStyle w:val="TableText"/>
              <w:keepNext/>
              <w:rPr>
                <w:rFonts w:ascii="Public Sans" w:hAnsi="Public Sans"/>
                <w:b/>
                <w:sz w:val="22"/>
                <w:szCs w:val="22"/>
              </w:rPr>
            </w:pPr>
          </w:p>
        </w:tc>
        <w:tc>
          <w:tcPr>
            <w:tcW w:w="4395" w:type="dxa"/>
            <w:tcBorders>
              <w:bottom w:val="single" w:sz="12" w:space="0" w:color="auto"/>
            </w:tcBorders>
            <w:shd w:val="clear" w:color="auto" w:fill="BCBEC0"/>
            <w:hideMark/>
          </w:tcPr>
          <w:p w14:paraId="242D5C07" w14:textId="77777777" w:rsidR="00A22B3D" w:rsidRPr="00DE1E30" w:rsidRDefault="00A22B3D" w:rsidP="00676F56">
            <w:pPr>
              <w:pStyle w:val="TableText"/>
              <w:keepNext/>
              <w:rPr>
                <w:rFonts w:ascii="Public Sans" w:hAnsi="Public Sans"/>
                <w:b/>
                <w:sz w:val="22"/>
                <w:szCs w:val="22"/>
              </w:rPr>
            </w:pPr>
            <w:r w:rsidRPr="00DE1E30">
              <w:rPr>
                <w:rFonts w:ascii="Public Sans" w:hAnsi="Public Sans"/>
                <w:b/>
                <w:sz w:val="22"/>
                <w:szCs w:val="22"/>
              </w:rPr>
              <w:t>Behavioural indicators</w:t>
            </w:r>
          </w:p>
        </w:tc>
        <w:tc>
          <w:tcPr>
            <w:tcW w:w="1726" w:type="dxa"/>
            <w:gridSpan w:val="2"/>
            <w:tcBorders>
              <w:bottom w:val="single" w:sz="12" w:space="0" w:color="auto"/>
            </w:tcBorders>
            <w:shd w:val="clear" w:color="auto" w:fill="BCBEC0"/>
            <w:hideMark/>
          </w:tcPr>
          <w:p w14:paraId="7B304FAE" w14:textId="77777777" w:rsidR="00A22B3D" w:rsidRPr="00DE1E30" w:rsidRDefault="00A22B3D" w:rsidP="00676F56">
            <w:pPr>
              <w:pStyle w:val="TableText"/>
              <w:keepNext/>
              <w:jc w:val="both"/>
              <w:rPr>
                <w:rFonts w:ascii="Public Sans" w:hAnsi="Public Sans"/>
                <w:b/>
                <w:sz w:val="22"/>
                <w:szCs w:val="22"/>
              </w:rPr>
            </w:pPr>
            <w:r w:rsidRPr="00DE1E30">
              <w:rPr>
                <w:rFonts w:ascii="Public Sans" w:hAnsi="Public Sans"/>
                <w:b/>
                <w:sz w:val="22"/>
                <w:szCs w:val="22"/>
              </w:rPr>
              <w:t>Level</w:t>
            </w:r>
          </w:p>
        </w:tc>
      </w:tr>
      <w:tr w:rsidR="004D7A12" w:rsidRPr="00DE1E30" w14:paraId="6B210B0B" w14:textId="77777777" w:rsidTr="003A7350">
        <w:trPr>
          <w:gridAfter w:val="1"/>
          <w:wAfter w:w="25" w:type="dxa"/>
        </w:trPr>
        <w:tc>
          <w:tcPr>
            <w:tcW w:w="1475" w:type="dxa"/>
            <w:tcBorders>
              <w:top w:val="single" w:sz="4" w:space="0" w:color="auto"/>
              <w:left w:val="nil"/>
              <w:bottom w:val="single" w:sz="8" w:space="0" w:color="BCBEC0"/>
              <w:right w:val="nil"/>
            </w:tcBorders>
          </w:tcPr>
          <w:p w14:paraId="1ACEB1E8" w14:textId="77777777" w:rsidR="004D7A12" w:rsidRPr="00DE1E30" w:rsidRDefault="004D7A12" w:rsidP="00676F56">
            <w:pPr>
              <w:keepNext/>
              <w:spacing w:after="0" w:line="240" w:lineRule="auto"/>
              <w:rPr>
                <w:rFonts w:ascii="Public Sans" w:hAnsi="Public Sans" w:cs="Arial"/>
                <w:szCs w:val="22"/>
              </w:rPr>
            </w:pPr>
            <w:r w:rsidRPr="00DE1E30">
              <w:rPr>
                <w:rFonts w:ascii="Public Sans" w:hAnsi="Public Sans" w:cs="Arial"/>
                <w:noProof/>
                <w:szCs w:val="22"/>
                <w:lang w:eastAsia="en-AU"/>
              </w:rPr>
              <w:drawing>
                <wp:inline distT="0" distB="0" distL="0" distR="0" wp14:anchorId="66712710" wp14:editId="3A178BBE">
                  <wp:extent cx="848360" cy="848360"/>
                  <wp:effectExtent l="0" t="0" r="8890" b="8890"/>
                  <wp:docPr id="17" name="Picture 1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tcPr>
          <w:p w14:paraId="068BDFF6" w14:textId="77777777" w:rsidR="004D7A12" w:rsidRPr="00DE1E30" w:rsidRDefault="004D7A12" w:rsidP="00676F56">
            <w:pPr>
              <w:pStyle w:val="TableText"/>
              <w:keepNext/>
              <w:spacing w:before="0" w:after="0" w:line="240" w:lineRule="auto"/>
              <w:rPr>
                <w:rFonts w:ascii="Public Sans" w:hAnsi="Public Sans" w:cs="Arial"/>
                <w:b/>
                <w:sz w:val="22"/>
                <w:szCs w:val="22"/>
              </w:rPr>
            </w:pPr>
            <w:r w:rsidRPr="00DE1E30">
              <w:rPr>
                <w:rFonts w:ascii="Public Sans" w:hAnsi="Public Sans" w:cs="Arial"/>
                <w:b/>
                <w:sz w:val="22"/>
                <w:szCs w:val="22"/>
              </w:rPr>
              <w:t>Act with Integrity</w:t>
            </w:r>
          </w:p>
          <w:p w14:paraId="3F1B8934" w14:textId="77777777" w:rsidR="004D7A12" w:rsidRPr="00DE1E30" w:rsidRDefault="004D7A12" w:rsidP="00676F56">
            <w:pPr>
              <w:pStyle w:val="TableText"/>
              <w:keepNext/>
              <w:spacing w:before="0" w:after="0" w:line="240" w:lineRule="auto"/>
              <w:rPr>
                <w:rFonts w:ascii="Public Sans" w:hAnsi="Public Sans" w:cs="Arial"/>
                <w:b/>
                <w:sz w:val="22"/>
                <w:szCs w:val="22"/>
              </w:rPr>
            </w:pPr>
            <w:r w:rsidRPr="00DE1E30">
              <w:rPr>
                <w:rFonts w:ascii="Public Sans" w:hAnsi="Public Sans" w:cs="Arial"/>
                <w:sz w:val="22"/>
                <w:szCs w:val="22"/>
              </w:rPr>
              <w:t>Be ethical and professional, and uphold and promote the public sector values</w:t>
            </w:r>
          </w:p>
        </w:tc>
        <w:tc>
          <w:tcPr>
            <w:tcW w:w="4611" w:type="dxa"/>
            <w:gridSpan w:val="3"/>
            <w:tcBorders>
              <w:top w:val="single" w:sz="8" w:space="0" w:color="BCBEC0"/>
              <w:left w:val="nil"/>
              <w:bottom w:val="single" w:sz="8" w:space="0" w:color="BCBEC0"/>
              <w:right w:val="nil"/>
            </w:tcBorders>
          </w:tcPr>
          <w:p w14:paraId="1E6B6982"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Represent the organisation in an honest, ethical and professional way</w:t>
            </w:r>
          </w:p>
          <w:p w14:paraId="19BB5CFF"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Support a culture of integrity and professionalism</w:t>
            </w:r>
          </w:p>
          <w:p w14:paraId="43EB6207"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Understand and help others to recognise their obligations to comply with legislation, policies, guidelines and codes of conduct</w:t>
            </w:r>
          </w:p>
          <w:p w14:paraId="381C73A5"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Recognise and report misconduct and illegal and inappropriate behaviour</w:t>
            </w:r>
          </w:p>
          <w:p w14:paraId="368D5742"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Report and manage apparent conflicts of interest and encourage others to do so</w:t>
            </w:r>
          </w:p>
        </w:tc>
        <w:tc>
          <w:tcPr>
            <w:tcW w:w="1701" w:type="dxa"/>
            <w:tcBorders>
              <w:top w:val="single" w:sz="8" w:space="0" w:color="BCBEC0"/>
              <w:left w:val="nil"/>
              <w:bottom w:val="single" w:sz="8" w:space="0" w:color="BCBEC0"/>
              <w:right w:val="nil"/>
            </w:tcBorders>
          </w:tcPr>
          <w:p w14:paraId="67596268" w14:textId="77777777" w:rsidR="004D7A12" w:rsidRPr="00DE1E30" w:rsidRDefault="004D7A12" w:rsidP="00676F56">
            <w:pPr>
              <w:pStyle w:val="TableText"/>
              <w:keepNext/>
              <w:spacing w:before="0" w:after="0" w:line="240" w:lineRule="auto"/>
              <w:rPr>
                <w:rFonts w:ascii="Public Sans" w:hAnsi="Public Sans" w:cs="Arial"/>
                <w:sz w:val="22"/>
                <w:szCs w:val="22"/>
              </w:rPr>
            </w:pPr>
            <w:r w:rsidRPr="00DE1E30">
              <w:rPr>
                <w:rFonts w:ascii="Public Sans" w:hAnsi="Public Sans" w:cs="Arial"/>
                <w:sz w:val="22"/>
                <w:szCs w:val="22"/>
              </w:rPr>
              <w:t>Intermediate</w:t>
            </w:r>
          </w:p>
        </w:tc>
      </w:tr>
      <w:tr w:rsidR="004D7A12" w:rsidRPr="00DE1E30" w14:paraId="09968FA3" w14:textId="77777777" w:rsidTr="003A735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DB187F9" w14:textId="77777777" w:rsidR="004D7A12" w:rsidRPr="00DE1E30" w:rsidRDefault="004D7A12" w:rsidP="00676F56">
            <w:pPr>
              <w:keepNext/>
              <w:spacing w:after="0" w:line="240" w:lineRule="auto"/>
              <w:rPr>
                <w:rFonts w:ascii="Public Sans" w:hAnsi="Public Sans" w:cs="Arial"/>
                <w:noProof/>
                <w:szCs w:val="22"/>
                <w:lang w:eastAsia="en-AU"/>
              </w:rPr>
            </w:pPr>
            <w:r w:rsidRPr="00DE1E30">
              <w:rPr>
                <w:rFonts w:ascii="Public Sans" w:hAnsi="Public Sans" w:cs="Arial"/>
                <w:noProof/>
                <w:szCs w:val="22"/>
                <w:lang w:eastAsia="en-AU"/>
              </w:rPr>
              <w:drawing>
                <wp:inline distT="0" distB="0" distL="0" distR="0" wp14:anchorId="47F3B494" wp14:editId="6B635D11">
                  <wp:extent cx="855980" cy="855980"/>
                  <wp:effectExtent l="0" t="0" r="1270" b="1270"/>
                  <wp:docPr id="30" name="Picture 3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EBA59B6" w14:textId="77777777" w:rsidR="004D7A12" w:rsidRPr="00DE1E30" w:rsidRDefault="004D7A12" w:rsidP="00676F56">
            <w:pPr>
              <w:pStyle w:val="TableText"/>
              <w:keepNext/>
              <w:spacing w:before="0" w:after="0" w:line="240" w:lineRule="auto"/>
              <w:rPr>
                <w:rFonts w:ascii="Public Sans" w:hAnsi="Public Sans" w:cs="Arial"/>
                <w:b/>
                <w:sz w:val="22"/>
                <w:szCs w:val="22"/>
              </w:rPr>
            </w:pPr>
            <w:r w:rsidRPr="00DE1E30">
              <w:rPr>
                <w:rFonts w:ascii="Public Sans" w:hAnsi="Public Sans" w:cs="Arial"/>
                <w:b/>
                <w:sz w:val="22"/>
                <w:szCs w:val="22"/>
              </w:rPr>
              <w:t>Communicate Effectively</w:t>
            </w:r>
          </w:p>
          <w:p w14:paraId="5E107781" w14:textId="77777777" w:rsidR="004D7A12" w:rsidRPr="00DE1E30" w:rsidRDefault="004D7A12" w:rsidP="00676F56">
            <w:pPr>
              <w:pStyle w:val="TableText"/>
              <w:keepNext/>
              <w:spacing w:before="0" w:after="0" w:line="240" w:lineRule="auto"/>
              <w:rPr>
                <w:rFonts w:ascii="Public Sans" w:hAnsi="Public Sans" w:cs="Arial"/>
                <w:sz w:val="22"/>
                <w:szCs w:val="22"/>
              </w:rPr>
            </w:pPr>
            <w:r w:rsidRPr="00DE1E30">
              <w:rPr>
                <w:rFonts w:ascii="Public Sans" w:hAnsi="Public Sans" w:cs="Arial"/>
                <w:sz w:val="22"/>
                <w:szCs w:val="22"/>
              </w:rPr>
              <w:t>Communicate clearly, actively listen to others, and respond with understanding and respect</w:t>
            </w:r>
          </w:p>
        </w:tc>
        <w:tc>
          <w:tcPr>
            <w:tcW w:w="4611" w:type="dxa"/>
            <w:gridSpan w:val="3"/>
            <w:tcBorders>
              <w:top w:val="single" w:sz="8" w:space="0" w:color="BCBEC0"/>
              <w:left w:val="nil"/>
              <w:bottom w:val="single" w:sz="8" w:space="0" w:color="BCBEC0"/>
              <w:right w:val="nil"/>
            </w:tcBorders>
            <w:shd w:val="clear" w:color="auto" w:fill="FFFFFF" w:themeFill="background1"/>
          </w:tcPr>
          <w:p w14:paraId="38C56848"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Tailor communication to diverse audiences</w:t>
            </w:r>
          </w:p>
          <w:p w14:paraId="083E5286"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Clearly explain complex concepts and arguments to individuals and groups</w:t>
            </w:r>
          </w:p>
          <w:p w14:paraId="59F09347"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Create opportunities for others to be heard, listen attentively and encourage them to express their views</w:t>
            </w:r>
          </w:p>
          <w:p w14:paraId="7D4EF843"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Share information across teams and units to enable informed decision making</w:t>
            </w:r>
          </w:p>
          <w:p w14:paraId="59970AA4"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Write fluently in plain English and in a range of styles and formats</w:t>
            </w:r>
          </w:p>
          <w:p w14:paraId="1280096D"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Use contemporary communication channels to share information, engage and interact with diverse audiences</w:t>
            </w:r>
          </w:p>
        </w:tc>
        <w:tc>
          <w:tcPr>
            <w:tcW w:w="1701" w:type="dxa"/>
            <w:tcBorders>
              <w:top w:val="single" w:sz="8" w:space="0" w:color="BCBEC0"/>
              <w:left w:val="nil"/>
              <w:bottom w:val="single" w:sz="8" w:space="0" w:color="BCBEC0"/>
              <w:right w:val="nil"/>
            </w:tcBorders>
            <w:shd w:val="clear" w:color="auto" w:fill="FFFFFF" w:themeFill="background1"/>
          </w:tcPr>
          <w:p w14:paraId="54F657E3" w14:textId="77777777" w:rsidR="004D7A12" w:rsidRPr="00DE1E30" w:rsidRDefault="004D7A12" w:rsidP="00676F56">
            <w:pPr>
              <w:pStyle w:val="TableText"/>
              <w:keepNext/>
              <w:spacing w:before="0" w:after="0" w:line="240" w:lineRule="auto"/>
              <w:rPr>
                <w:rFonts w:ascii="Public Sans" w:hAnsi="Public Sans" w:cs="Arial"/>
                <w:sz w:val="22"/>
                <w:szCs w:val="22"/>
              </w:rPr>
            </w:pPr>
            <w:r w:rsidRPr="00DE1E30">
              <w:rPr>
                <w:rFonts w:ascii="Public Sans" w:hAnsi="Public Sans" w:cs="Arial"/>
                <w:sz w:val="22"/>
                <w:szCs w:val="22"/>
              </w:rPr>
              <w:t>Adept</w:t>
            </w:r>
          </w:p>
        </w:tc>
      </w:tr>
      <w:tr w:rsidR="004D7A12" w:rsidRPr="00DE1E30" w14:paraId="26E422C4" w14:textId="77777777" w:rsidTr="003A735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0111077" w14:textId="77777777" w:rsidR="004D7A12" w:rsidRPr="00DE1E30" w:rsidRDefault="004D7A12" w:rsidP="00676F56">
            <w:pPr>
              <w:keepNext/>
              <w:spacing w:after="0" w:line="240" w:lineRule="auto"/>
              <w:rPr>
                <w:rFonts w:ascii="Public Sans" w:hAnsi="Public Sans" w:cs="Arial"/>
                <w:noProof/>
                <w:szCs w:val="22"/>
                <w:lang w:eastAsia="en-AU"/>
              </w:rPr>
            </w:pPr>
            <w:r w:rsidRPr="00DE1E30">
              <w:rPr>
                <w:rFonts w:ascii="Public Sans" w:hAnsi="Public Sans" w:cs="Arial"/>
                <w:noProof/>
                <w:szCs w:val="22"/>
                <w:lang w:eastAsia="en-AU"/>
              </w:rPr>
              <w:drawing>
                <wp:inline distT="0" distB="0" distL="0" distR="0" wp14:anchorId="5DF64411" wp14:editId="4B9E39C9">
                  <wp:extent cx="855980" cy="855980"/>
                  <wp:effectExtent l="0" t="0" r="1270" b="1270"/>
                  <wp:docPr id="35" name="Picture 3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9B1A488" w14:textId="77777777" w:rsidR="004D7A12" w:rsidRPr="00DE1E30" w:rsidRDefault="004D7A12" w:rsidP="00676F56">
            <w:pPr>
              <w:pStyle w:val="TableText"/>
              <w:keepNext/>
              <w:spacing w:before="0" w:after="0" w:line="240" w:lineRule="auto"/>
              <w:rPr>
                <w:rFonts w:ascii="Public Sans" w:hAnsi="Public Sans" w:cs="Arial"/>
                <w:b/>
                <w:sz w:val="22"/>
                <w:szCs w:val="22"/>
              </w:rPr>
            </w:pPr>
            <w:r w:rsidRPr="00DE1E30">
              <w:rPr>
                <w:rFonts w:ascii="Public Sans" w:hAnsi="Public Sans" w:cs="Arial"/>
                <w:b/>
                <w:sz w:val="22"/>
                <w:szCs w:val="22"/>
              </w:rPr>
              <w:t>Commit to Customer Service</w:t>
            </w:r>
          </w:p>
          <w:p w14:paraId="0F01E6A0" w14:textId="77777777" w:rsidR="004D7A12" w:rsidRPr="00DE1E30" w:rsidRDefault="004D7A12" w:rsidP="00676F56">
            <w:pPr>
              <w:pStyle w:val="TableText"/>
              <w:keepNext/>
              <w:spacing w:before="0" w:after="0" w:line="240" w:lineRule="auto"/>
              <w:rPr>
                <w:rFonts w:ascii="Public Sans" w:hAnsi="Public Sans" w:cs="Arial"/>
                <w:sz w:val="22"/>
                <w:szCs w:val="22"/>
              </w:rPr>
            </w:pPr>
            <w:r w:rsidRPr="00DE1E30">
              <w:rPr>
                <w:rFonts w:ascii="Public Sans" w:hAnsi="Public Sans" w:cs="Arial"/>
                <w:sz w:val="22"/>
                <w:szCs w:val="22"/>
              </w:rPr>
              <w:t>Provide customer-focused services in line with public sector and organisational objectives</w:t>
            </w:r>
          </w:p>
        </w:tc>
        <w:tc>
          <w:tcPr>
            <w:tcW w:w="4611" w:type="dxa"/>
            <w:gridSpan w:val="3"/>
            <w:tcBorders>
              <w:top w:val="single" w:sz="8" w:space="0" w:color="BCBEC0"/>
              <w:left w:val="nil"/>
              <w:bottom w:val="single" w:sz="8" w:space="0" w:color="BCBEC0"/>
              <w:right w:val="nil"/>
            </w:tcBorders>
            <w:shd w:val="clear" w:color="auto" w:fill="FFFFFF" w:themeFill="background1"/>
          </w:tcPr>
          <w:p w14:paraId="56F94D35"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Take responsibility for delivering high-quality customer-focused services</w:t>
            </w:r>
          </w:p>
          <w:p w14:paraId="3513D63A" w14:textId="77777777" w:rsidR="004D7A12" w:rsidRPr="00DE1E30" w:rsidRDefault="004D7A12" w:rsidP="004D7A12">
            <w:pPr>
              <w:pStyle w:val="BodyText"/>
              <w:numPr>
                <w:ilvl w:val="0"/>
                <w:numId w:val="35"/>
              </w:numPr>
              <w:spacing w:before="0" w:after="0" w:line="240" w:lineRule="auto"/>
              <w:ind w:left="360" w:right="702"/>
              <w:jc w:val="both"/>
              <w:rPr>
                <w:rFonts w:ascii="Public Sans" w:hAnsi="Public Sans" w:cs="Arial"/>
                <w:color w:val="auto"/>
                <w:szCs w:val="22"/>
              </w:rPr>
            </w:pPr>
            <w:r w:rsidRPr="00DE1E30">
              <w:rPr>
                <w:rFonts w:ascii="Public Sans" w:hAnsi="Public Sans" w:cs="Arial"/>
                <w:color w:val="auto"/>
                <w:szCs w:val="22"/>
              </w:rPr>
              <w:t>Design processes and policies based on the customer’s point of view and needs</w:t>
            </w:r>
          </w:p>
          <w:p w14:paraId="550E3F18"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Understand and measure what is important to customers</w:t>
            </w:r>
          </w:p>
          <w:p w14:paraId="1E975543"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Use data and information to monitor and improve customer service delivery</w:t>
            </w:r>
          </w:p>
          <w:p w14:paraId="2EAEA124"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Find opportunities to cooperate with internal and external stakeholders to improve outcomes for customers</w:t>
            </w:r>
          </w:p>
          <w:p w14:paraId="7C68A596"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Maintain relationships with key customers in area of expertise</w:t>
            </w:r>
          </w:p>
          <w:p w14:paraId="55A55E95" w14:textId="77777777" w:rsidR="004D7A12" w:rsidRPr="00DE1E30" w:rsidRDefault="004D7A12" w:rsidP="004D7A12">
            <w:pPr>
              <w:pStyle w:val="BodyText"/>
              <w:numPr>
                <w:ilvl w:val="0"/>
                <w:numId w:val="35"/>
              </w:numPr>
              <w:spacing w:before="0" w:after="0" w:line="240" w:lineRule="auto"/>
              <w:ind w:left="360" w:right="702"/>
              <w:jc w:val="both"/>
              <w:rPr>
                <w:rFonts w:ascii="Public Sans" w:hAnsi="Public Sans" w:cs="Arial"/>
                <w:color w:val="auto"/>
                <w:szCs w:val="22"/>
              </w:rPr>
            </w:pPr>
            <w:r w:rsidRPr="00DE1E30">
              <w:rPr>
                <w:rFonts w:ascii="Public Sans" w:hAnsi="Public Sans" w:cs="Arial"/>
                <w:color w:val="auto"/>
                <w:szCs w:val="22"/>
              </w:rPr>
              <w:t>Connect and collaborate with relevant customers within the community</w:t>
            </w:r>
          </w:p>
        </w:tc>
        <w:tc>
          <w:tcPr>
            <w:tcW w:w="1701" w:type="dxa"/>
            <w:tcBorders>
              <w:top w:val="single" w:sz="8" w:space="0" w:color="BCBEC0"/>
              <w:left w:val="nil"/>
              <w:bottom w:val="single" w:sz="8" w:space="0" w:color="BCBEC0"/>
              <w:right w:val="nil"/>
            </w:tcBorders>
            <w:shd w:val="clear" w:color="auto" w:fill="FFFFFF" w:themeFill="background1"/>
          </w:tcPr>
          <w:p w14:paraId="442A53F8" w14:textId="77777777" w:rsidR="004D7A12" w:rsidRPr="00DE1E30" w:rsidRDefault="004D7A12" w:rsidP="00676F56">
            <w:pPr>
              <w:pStyle w:val="TableText"/>
              <w:keepNext/>
              <w:spacing w:before="0" w:after="0" w:line="240" w:lineRule="auto"/>
              <w:rPr>
                <w:rFonts w:ascii="Public Sans" w:hAnsi="Public Sans" w:cs="Arial"/>
                <w:sz w:val="22"/>
                <w:szCs w:val="22"/>
              </w:rPr>
            </w:pPr>
            <w:r w:rsidRPr="00DE1E30">
              <w:rPr>
                <w:rFonts w:ascii="Public Sans" w:hAnsi="Public Sans" w:cs="Arial"/>
                <w:sz w:val="22"/>
                <w:szCs w:val="22"/>
              </w:rPr>
              <w:t>Adept</w:t>
            </w:r>
          </w:p>
        </w:tc>
      </w:tr>
      <w:tr w:rsidR="004D7A12" w:rsidRPr="00DE1E30" w14:paraId="0B04DE33" w14:textId="77777777" w:rsidTr="003A735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19169298" w14:textId="77777777" w:rsidR="004D7A12" w:rsidRPr="00DE1E30" w:rsidRDefault="004D7A12" w:rsidP="00676F56">
            <w:pPr>
              <w:keepNext/>
              <w:spacing w:after="0" w:line="240" w:lineRule="auto"/>
              <w:rPr>
                <w:rFonts w:ascii="Public Sans" w:hAnsi="Public Sans" w:cs="Arial"/>
                <w:noProof/>
                <w:szCs w:val="22"/>
                <w:lang w:eastAsia="en-AU"/>
              </w:rPr>
            </w:pPr>
            <w:r w:rsidRPr="00DE1E30">
              <w:rPr>
                <w:rFonts w:ascii="Public Sans" w:hAnsi="Public Sans" w:cs="Arial"/>
                <w:noProof/>
                <w:szCs w:val="22"/>
                <w:lang w:eastAsia="en-AU"/>
              </w:rPr>
              <w:drawing>
                <wp:inline distT="0" distB="0" distL="0" distR="0" wp14:anchorId="101BA64B" wp14:editId="0FC74FA9">
                  <wp:extent cx="855980" cy="855980"/>
                  <wp:effectExtent l="0" t="0" r="1270" b="1270"/>
                  <wp:docPr id="40" name="Picture 4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12029F72" w14:textId="77777777" w:rsidR="004D7A12" w:rsidRPr="00DE1E30" w:rsidRDefault="004D7A12" w:rsidP="00676F56">
            <w:pPr>
              <w:pStyle w:val="TableText"/>
              <w:keepNext/>
              <w:spacing w:before="0" w:after="0" w:line="240" w:lineRule="auto"/>
              <w:rPr>
                <w:rFonts w:ascii="Public Sans" w:hAnsi="Public Sans" w:cs="Arial"/>
                <w:b/>
                <w:sz w:val="22"/>
                <w:szCs w:val="22"/>
              </w:rPr>
            </w:pPr>
            <w:r w:rsidRPr="00DE1E30">
              <w:rPr>
                <w:rFonts w:ascii="Public Sans" w:hAnsi="Public Sans" w:cs="Arial"/>
                <w:b/>
                <w:sz w:val="22"/>
                <w:szCs w:val="22"/>
              </w:rPr>
              <w:t>Work Collaboratively</w:t>
            </w:r>
          </w:p>
          <w:p w14:paraId="09ABA42C" w14:textId="77777777" w:rsidR="004D7A12" w:rsidRPr="00DE1E30" w:rsidRDefault="004D7A12" w:rsidP="00676F56">
            <w:pPr>
              <w:pStyle w:val="TableText"/>
              <w:keepNext/>
              <w:spacing w:before="0" w:after="0" w:line="240" w:lineRule="auto"/>
              <w:rPr>
                <w:rFonts w:ascii="Public Sans" w:hAnsi="Public Sans" w:cs="Arial"/>
                <w:sz w:val="22"/>
                <w:szCs w:val="22"/>
              </w:rPr>
            </w:pPr>
            <w:r w:rsidRPr="00DE1E30">
              <w:rPr>
                <w:rFonts w:ascii="Public Sans" w:hAnsi="Public Sans" w:cs="Arial"/>
                <w:sz w:val="22"/>
                <w:szCs w:val="22"/>
              </w:rPr>
              <w:t>Collaborate with others and value their contribution</w:t>
            </w:r>
          </w:p>
        </w:tc>
        <w:tc>
          <w:tcPr>
            <w:tcW w:w="4611" w:type="dxa"/>
            <w:gridSpan w:val="3"/>
            <w:tcBorders>
              <w:top w:val="single" w:sz="8" w:space="0" w:color="BCBEC0"/>
              <w:left w:val="nil"/>
              <w:bottom w:val="single" w:sz="8" w:space="0" w:color="BCBEC0"/>
              <w:right w:val="nil"/>
            </w:tcBorders>
            <w:shd w:val="clear" w:color="auto" w:fill="FFFFFF" w:themeFill="background1"/>
          </w:tcPr>
          <w:p w14:paraId="18C5D19A"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Encourage a culture that recognises the value of collaboration</w:t>
            </w:r>
          </w:p>
          <w:p w14:paraId="7806BB76"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Build cooperation and overcome barriers to information sharing and communication across teams and units</w:t>
            </w:r>
          </w:p>
          <w:p w14:paraId="355298C0"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Share lessons learned across teams and units</w:t>
            </w:r>
          </w:p>
          <w:p w14:paraId="3CBAD365"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Identify opportunities to leverage the strengths of others to solve issues and develop better processes and approaches to work</w:t>
            </w:r>
          </w:p>
          <w:p w14:paraId="664C94C4" w14:textId="77777777" w:rsidR="004D7A12" w:rsidRPr="00DE1E30" w:rsidRDefault="004D7A12" w:rsidP="004D7A12">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Actively use collaboration tools, including digital technologies, to engage diverse audiences in solving problems and improving services</w:t>
            </w:r>
          </w:p>
        </w:tc>
        <w:tc>
          <w:tcPr>
            <w:tcW w:w="1701" w:type="dxa"/>
            <w:tcBorders>
              <w:top w:val="single" w:sz="8" w:space="0" w:color="BCBEC0"/>
              <w:left w:val="nil"/>
              <w:bottom w:val="single" w:sz="8" w:space="0" w:color="BCBEC0"/>
              <w:right w:val="nil"/>
            </w:tcBorders>
            <w:shd w:val="clear" w:color="auto" w:fill="FFFFFF" w:themeFill="background1"/>
          </w:tcPr>
          <w:p w14:paraId="22F4238F" w14:textId="77777777" w:rsidR="004D7A12" w:rsidRPr="00DE1E30" w:rsidRDefault="004D7A12" w:rsidP="00676F56">
            <w:pPr>
              <w:pStyle w:val="TableText"/>
              <w:keepNext/>
              <w:spacing w:before="0" w:after="0" w:line="240" w:lineRule="auto"/>
              <w:rPr>
                <w:rFonts w:ascii="Public Sans" w:hAnsi="Public Sans" w:cs="Arial"/>
                <w:sz w:val="22"/>
                <w:szCs w:val="22"/>
              </w:rPr>
            </w:pPr>
            <w:r w:rsidRPr="00DE1E30">
              <w:rPr>
                <w:rFonts w:ascii="Public Sans" w:hAnsi="Public Sans" w:cs="Arial"/>
                <w:sz w:val="22"/>
                <w:szCs w:val="22"/>
              </w:rPr>
              <w:t>Adept</w:t>
            </w:r>
          </w:p>
        </w:tc>
      </w:tr>
      <w:tr w:rsidR="005D6B5F" w:rsidRPr="00DE1E30" w14:paraId="5481CAB2" w14:textId="77777777" w:rsidTr="003A735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4CCF54F" w14:textId="77777777" w:rsidR="005D6B5F" w:rsidRPr="00DE1E30" w:rsidRDefault="005D6B5F" w:rsidP="00676F56">
            <w:pPr>
              <w:keepNext/>
              <w:spacing w:after="0" w:line="240" w:lineRule="auto"/>
              <w:rPr>
                <w:rFonts w:ascii="Public Sans" w:hAnsi="Public Sans" w:cs="Arial"/>
                <w:noProof/>
                <w:szCs w:val="22"/>
                <w:lang w:eastAsia="en-AU"/>
              </w:rPr>
            </w:pPr>
            <w:r w:rsidRPr="00DE1E30">
              <w:rPr>
                <w:rFonts w:ascii="Public Sans" w:hAnsi="Public Sans" w:cs="Arial"/>
                <w:noProof/>
                <w:szCs w:val="22"/>
                <w:lang w:eastAsia="en-AU"/>
              </w:rPr>
              <w:drawing>
                <wp:inline distT="0" distB="0" distL="0" distR="0" wp14:anchorId="6C47B3A6" wp14:editId="15C3DC6C">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5EBCD09" w14:textId="77777777" w:rsidR="005D6B5F" w:rsidRPr="00DE1E30" w:rsidRDefault="005D6B5F" w:rsidP="00676F56">
            <w:pPr>
              <w:pStyle w:val="TableText"/>
              <w:keepNext/>
              <w:spacing w:before="0" w:after="0" w:line="240" w:lineRule="auto"/>
              <w:rPr>
                <w:rFonts w:ascii="Public Sans" w:hAnsi="Public Sans" w:cs="Arial"/>
                <w:b/>
                <w:sz w:val="22"/>
                <w:szCs w:val="22"/>
              </w:rPr>
            </w:pPr>
            <w:r w:rsidRPr="00DE1E30">
              <w:rPr>
                <w:rFonts w:ascii="Public Sans" w:hAnsi="Public Sans" w:cs="Arial"/>
                <w:b/>
                <w:sz w:val="22"/>
                <w:szCs w:val="22"/>
              </w:rPr>
              <w:t>Think and Solve Problems</w:t>
            </w:r>
          </w:p>
          <w:p w14:paraId="5225BD57" w14:textId="77777777" w:rsidR="005D6B5F" w:rsidRPr="00DE1E30" w:rsidRDefault="005D6B5F" w:rsidP="00676F56">
            <w:pPr>
              <w:pStyle w:val="TableText"/>
              <w:keepNext/>
              <w:spacing w:before="0" w:after="0" w:line="240" w:lineRule="auto"/>
              <w:rPr>
                <w:rFonts w:ascii="Public Sans" w:hAnsi="Public Sans" w:cs="Arial"/>
                <w:sz w:val="22"/>
                <w:szCs w:val="22"/>
              </w:rPr>
            </w:pPr>
            <w:r w:rsidRPr="00DE1E30">
              <w:rPr>
                <w:rFonts w:ascii="Public Sans" w:hAnsi="Public Sans" w:cs="Arial"/>
                <w:sz w:val="22"/>
                <w:szCs w:val="22"/>
              </w:rPr>
              <w:t>Think, analyse and consider the broader context to develop practical solutions</w:t>
            </w:r>
          </w:p>
        </w:tc>
        <w:tc>
          <w:tcPr>
            <w:tcW w:w="4611" w:type="dxa"/>
            <w:gridSpan w:val="3"/>
            <w:tcBorders>
              <w:top w:val="single" w:sz="8" w:space="0" w:color="BCBEC0"/>
              <w:left w:val="nil"/>
              <w:bottom w:val="single" w:sz="8" w:space="0" w:color="BCBEC0"/>
              <w:right w:val="nil"/>
            </w:tcBorders>
            <w:shd w:val="clear" w:color="auto" w:fill="FFFFFF" w:themeFill="background1"/>
          </w:tcPr>
          <w:p w14:paraId="0CDDA21A" w14:textId="77777777" w:rsidR="005D6B5F" w:rsidRPr="00DE1E30" w:rsidRDefault="005D6B5F" w:rsidP="005D6B5F">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Research and apply critical- thinking techniques in analysing information, identify interrelationships and make recommendations based on relevant evidence</w:t>
            </w:r>
          </w:p>
          <w:p w14:paraId="2DA07DB6" w14:textId="77777777" w:rsidR="005D6B5F" w:rsidRPr="00DE1E30" w:rsidRDefault="005D6B5F" w:rsidP="005D6B5F">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Anticipate, identify and address issues and potential problems that may have an impact on organisational objectives and the user experience</w:t>
            </w:r>
          </w:p>
          <w:p w14:paraId="010386CA" w14:textId="77777777" w:rsidR="005D6B5F" w:rsidRPr="00DE1E30" w:rsidRDefault="005D6B5F" w:rsidP="005D6B5F">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Apply creative-thinking techniques to generate new ideas and options to address issues and improve the user experience</w:t>
            </w:r>
          </w:p>
          <w:p w14:paraId="7F56946C" w14:textId="77777777" w:rsidR="005D6B5F" w:rsidRPr="00DE1E30" w:rsidRDefault="005D6B5F" w:rsidP="005D6B5F">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Seek contributions and ideas from people with diverse backgrounds and experience</w:t>
            </w:r>
          </w:p>
          <w:p w14:paraId="3788F769" w14:textId="77777777" w:rsidR="005D6B5F" w:rsidRPr="00DE1E30" w:rsidRDefault="005D6B5F" w:rsidP="005D6B5F">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Participate in and contribute to team or unit initiatives to resolve common  issues or barriers to effectiveness</w:t>
            </w:r>
          </w:p>
          <w:p w14:paraId="1C88460C" w14:textId="77777777" w:rsidR="005D6B5F" w:rsidRPr="00DE1E30" w:rsidRDefault="005D6B5F" w:rsidP="005D6B5F">
            <w:pPr>
              <w:pStyle w:val="TableBullet"/>
              <w:numPr>
                <w:ilvl w:val="0"/>
                <w:numId w:val="35"/>
              </w:numPr>
              <w:spacing w:line="240" w:lineRule="auto"/>
              <w:ind w:left="360" w:right="702"/>
              <w:rPr>
                <w:rFonts w:ascii="Public Sans" w:hAnsi="Public Sans" w:cs="Arial"/>
                <w:sz w:val="22"/>
                <w:szCs w:val="22"/>
              </w:rPr>
            </w:pPr>
            <w:r w:rsidRPr="00DE1E30">
              <w:rPr>
                <w:rFonts w:ascii="Public Sans" w:hAnsi="Public Sans" w:cs="Arial"/>
                <w:sz w:val="22"/>
                <w:szCs w:val="22"/>
              </w:rPr>
              <w:t>Identify and share business process improvements to enhance effectiveness</w:t>
            </w:r>
          </w:p>
        </w:tc>
        <w:tc>
          <w:tcPr>
            <w:tcW w:w="1701" w:type="dxa"/>
            <w:tcBorders>
              <w:top w:val="single" w:sz="8" w:space="0" w:color="BCBEC0"/>
              <w:left w:val="nil"/>
              <w:bottom w:val="single" w:sz="8" w:space="0" w:color="BCBEC0"/>
              <w:right w:val="nil"/>
            </w:tcBorders>
            <w:shd w:val="clear" w:color="auto" w:fill="FFFFFF" w:themeFill="background1"/>
          </w:tcPr>
          <w:p w14:paraId="32F3F81A" w14:textId="77777777" w:rsidR="005D6B5F" w:rsidRPr="00DE1E30" w:rsidRDefault="005D6B5F" w:rsidP="00676F56">
            <w:pPr>
              <w:pStyle w:val="TableText"/>
              <w:keepNext/>
              <w:spacing w:before="0" w:after="0" w:line="240" w:lineRule="auto"/>
              <w:rPr>
                <w:rFonts w:ascii="Public Sans" w:hAnsi="Public Sans" w:cs="Arial"/>
                <w:sz w:val="22"/>
                <w:szCs w:val="22"/>
              </w:rPr>
            </w:pPr>
            <w:r w:rsidRPr="00DE1E30">
              <w:rPr>
                <w:rFonts w:ascii="Public Sans" w:hAnsi="Public Sans" w:cs="Arial"/>
                <w:sz w:val="22"/>
                <w:szCs w:val="22"/>
              </w:rPr>
              <w:t>Adept</w:t>
            </w:r>
          </w:p>
        </w:tc>
      </w:tr>
      <w:tr w:rsidR="003A7350" w:rsidRPr="00DE1E30" w14:paraId="78FC9B86" w14:textId="77777777" w:rsidTr="003A735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1249F2EC" w14:textId="77777777" w:rsidR="003A7350" w:rsidRPr="00DE1E30" w:rsidRDefault="003A7350" w:rsidP="00676F56">
            <w:pPr>
              <w:keepNext/>
              <w:spacing w:after="0" w:line="240" w:lineRule="auto"/>
              <w:rPr>
                <w:rFonts w:ascii="Public Sans" w:hAnsi="Public Sans" w:cs="Arial"/>
                <w:noProof/>
                <w:szCs w:val="22"/>
                <w:lang w:eastAsia="en-AU"/>
              </w:rPr>
            </w:pPr>
            <w:r w:rsidRPr="00DE1E30">
              <w:rPr>
                <w:rFonts w:ascii="Public Sans" w:hAnsi="Public Sans"/>
                <w:noProof/>
                <w:szCs w:val="22"/>
                <w:lang w:eastAsia="en-AU"/>
              </w:rPr>
              <w:drawing>
                <wp:inline distT="0" distB="0" distL="0" distR="0" wp14:anchorId="15EBCB1E" wp14:editId="0D3B617C">
                  <wp:extent cx="848360" cy="848360"/>
                  <wp:effectExtent l="0" t="0" r="8890" b="8890"/>
                  <wp:docPr id="87" name="Picture 8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9F8FC8F" w14:textId="77777777" w:rsidR="003A7350" w:rsidRPr="00DE1E30" w:rsidRDefault="003A7350" w:rsidP="00676F56">
            <w:pPr>
              <w:pStyle w:val="TableText"/>
              <w:keepNext/>
              <w:spacing w:before="0" w:after="0" w:line="240" w:lineRule="auto"/>
              <w:rPr>
                <w:rFonts w:ascii="Public Sans" w:hAnsi="Public Sans" w:cs="Arial"/>
                <w:b/>
                <w:sz w:val="22"/>
                <w:szCs w:val="22"/>
              </w:rPr>
            </w:pPr>
            <w:r w:rsidRPr="00DE1E30">
              <w:rPr>
                <w:rFonts w:ascii="Public Sans" w:hAnsi="Public Sans" w:cs="Arial"/>
                <w:b/>
                <w:sz w:val="22"/>
                <w:szCs w:val="22"/>
              </w:rPr>
              <w:t>Project Management</w:t>
            </w:r>
          </w:p>
          <w:p w14:paraId="1FFDD5F7" w14:textId="77777777" w:rsidR="003A7350" w:rsidRPr="00DE1E30" w:rsidRDefault="003A7350" w:rsidP="00676F56">
            <w:pPr>
              <w:pStyle w:val="TableText"/>
              <w:keepNext/>
              <w:spacing w:before="0" w:after="0" w:line="240" w:lineRule="auto"/>
              <w:rPr>
                <w:rFonts w:ascii="Public Sans" w:hAnsi="Public Sans" w:cs="Arial"/>
                <w:b/>
                <w:sz w:val="22"/>
                <w:szCs w:val="22"/>
              </w:rPr>
            </w:pPr>
            <w:r w:rsidRPr="00DE1E30">
              <w:rPr>
                <w:rFonts w:ascii="Public Sans" w:hAnsi="Public Sans" w:cs="Arial"/>
                <w:sz w:val="22"/>
                <w:szCs w:val="22"/>
              </w:rPr>
              <w:t>Understand and apply effective planning, coordination and control methods</w:t>
            </w:r>
          </w:p>
        </w:tc>
        <w:tc>
          <w:tcPr>
            <w:tcW w:w="4611" w:type="dxa"/>
            <w:gridSpan w:val="3"/>
            <w:tcBorders>
              <w:top w:val="single" w:sz="8" w:space="0" w:color="BCBEC0"/>
              <w:left w:val="nil"/>
              <w:bottom w:val="single" w:sz="8" w:space="0" w:color="BCBEC0"/>
              <w:right w:val="nil"/>
            </w:tcBorders>
            <w:shd w:val="clear" w:color="auto" w:fill="FFFFFF" w:themeFill="background1"/>
          </w:tcPr>
          <w:p w14:paraId="68061A4D" w14:textId="77777777" w:rsidR="003A7350" w:rsidRPr="00DE1E30" w:rsidRDefault="003A7350" w:rsidP="003A7350">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Perform basic  research  and analysis to inform and support the achievement of project deliverables</w:t>
            </w:r>
          </w:p>
          <w:p w14:paraId="4D2BF74E" w14:textId="77777777" w:rsidR="003A7350" w:rsidRPr="00DE1E30" w:rsidRDefault="003A7350" w:rsidP="003A7350">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Contribute to developing project documentation and resource estimates</w:t>
            </w:r>
          </w:p>
          <w:p w14:paraId="2ABB446D" w14:textId="77777777" w:rsidR="003A7350" w:rsidRPr="00DE1E30" w:rsidRDefault="003A7350" w:rsidP="003A7350">
            <w:pPr>
              <w:pStyle w:val="BodyText"/>
              <w:numPr>
                <w:ilvl w:val="0"/>
                <w:numId w:val="35"/>
              </w:numPr>
              <w:spacing w:before="0" w:after="0" w:line="240" w:lineRule="auto"/>
              <w:ind w:left="360" w:right="702"/>
              <w:jc w:val="both"/>
              <w:rPr>
                <w:rFonts w:ascii="Public Sans" w:hAnsi="Public Sans" w:cs="Arial"/>
                <w:color w:val="auto"/>
                <w:szCs w:val="22"/>
              </w:rPr>
            </w:pPr>
            <w:r w:rsidRPr="00DE1E30">
              <w:rPr>
                <w:rFonts w:ascii="Public Sans" w:hAnsi="Public Sans" w:cs="Arial"/>
                <w:color w:val="auto"/>
                <w:szCs w:val="22"/>
              </w:rPr>
              <w:t>Contribute to reviews of progress, outcomes and future improvements</w:t>
            </w:r>
          </w:p>
          <w:p w14:paraId="6D3CE24F" w14:textId="77777777" w:rsidR="003A7350" w:rsidRPr="00DE1E30" w:rsidRDefault="003A7350" w:rsidP="003A7350">
            <w:pPr>
              <w:pStyle w:val="BodyText"/>
              <w:numPr>
                <w:ilvl w:val="0"/>
                <w:numId w:val="35"/>
              </w:numPr>
              <w:spacing w:before="0" w:after="0" w:line="240" w:lineRule="auto"/>
              <w:ind w:left="360" w:right="702"/>
              <w:rPr>
                <w:rFonts w:ascii="Public Sans" w:hAnsi="Public Sans" w:cs="Arial"/>
                <w:color w:val="auto"/>
                <w:szCs w:val="22"/>
              </w:rPr>
            </w:pPr>
            <w:r w:rsidRPr="00DE1E30">
              <w:rPr>
                <w:rFonts w:ascii="Public Sans" w:hAnsi="Public Sans" w:cs="Arial"/>
                <w:color w:val="auto"/>
                <w:szCs w:val="22"/>
              </w:rPr>
              <w:t>Identify and escalate possible variances from project plans</w:t>
            </w:r>
          </w:p>
        </w:tc>
        <w:tc>
          <w:tcPr>
            <w:tcW w:w="1701" w:type="dxa"/>
            <w:tcBorders>
              <w:top w:val="single" w:sz="8" w:space="0" w:color="BCBEC0"/>
              <w:left w:val="nil"/>
              <w:bottom w:val="single" w:sz="8" w:space="0" w:color="BCBEC0"/>
              <w:right w:val="nil"/>
            </w:tcBorders>
            <w:shd w:val="clear" w:color="auto" w:fill="FFFFFF" w:themeFill="background1"/>
          </w:tcPr>
          <w:p w14:paraId="53C2F34C" w14:textId="77777777" w:rsidR="003A7350" w:rsidRPr="00DE1E30" w:rsidRDefault="003A7350" w:rsidP="00676F56">
            <w:pPr>
              <w:pStyle w:val="TableText"/>
              <w:keepNext/>
              <w:spacing w:before="0" w:after="0" w:line="240" w:lineRule="auto"/>
              <w:rPr>
                <w:rFonts w:ascii="Public Sans" w:hAnsi="Public Sans" w:cs="Arial"/>
                <w:sz w:val="22"/>
                <w:szCs w:val="22"/>
              </w:rPr>
            </w:pPr>
            <w:r w:rsidRPr="00DE1E30">
              <w:rPr>
                <w:rFonts w:ascii="Public Sans" w:hAnsi="Public Sans" w:cs="Arial"/>
                <w:sz w:val="22"/>
                <w:szCs w:val="22"/>
              </w:rPr>
              <w:t>Intermediate</w:t>
            </w:r>
          </w:p>
        </w:tc>
      </w:tr>
    </w:tbl>
    <w:p w14:paraId="0DE7599F" w14:textId="77777777" w:rsidR="00A22B3D" w:rsidRPr="00D87F59" w:rsidRDefault="00A22B3D" w:rsidP="00A22B3D">
      <w:pPr>
        <w:spacing w:after="0" w:line="240" w:lineRule="auto"/>
        <w:rPr>
          <w:rFonts w:ascii="Public Sans" w:hAnsi="Public Sans" w:cstheme="minorHAnsi"/>
        </w:rPr>
      </w:pPr>
    </w:p>
    <w:p w14:paraId="7F65D8A3" w14:textId="77777777" w:rsidR="00A22B3D" w:rsidRPr="00D87F59" w:rsidRDefault="00A22B3D" w:rsidP="00A22B3D">
      <w:pPr>
        <w:spacing w:after="0" w:line="240" w:lineRule="auto"/>
        <w:rPr>
          <w:rFonts w:ascii="Public Sans" w:hAnsi="Public Sans" w:cstheme="minorHAnsi"/>
        </w:rPr>
      </w:pPr>
    </w:p>
    <w:p w14:paraId="0134E80B" w14:textId="77777777" w:rsidR="00A22B3D" w:rsidRPr="00D87F59" w:rsidRDefault="00A22B3D" w:rsidP="00A22B3D">
      <w:pPr>
        <w:pStyle w:val="Heading1"/>
        <w:rPr>
          <w:rFonts w:ascii="Public Sans" w:hAnsi="Public Sans" w:cstheme="minorHAnsi"/>
        </w:rPr>
      </w:pPr>
      <w:r w:rsidRPr="00D87F59">
        <w:rPr>
          <w:rFonts w:ascii="Public Sans" w:hAnsi="Public Sans" w:cstheme="minorHAnsi"/>
        </w:rPr>
        <w:t>Complementary capabilities</w:t>
      </w:r>
    </w:p>
    <w:p w14:paraId="65B6A72A" w14:textId="77777777" w:rsidR="00A22B3D" w:rsidRPr="00DE1E30" w:rsidRDefault="00A22B3D" w:rsidP="00A22B3D">
      <w:pPr>
        <w:pStyle w:val="PlainText"/>
        <w:spacing w:before="62" w:line="276" w:lineRule="auto"/>
        <w:rPr>
          <w:rFonts w:ascii="Public Sans" w:eastAsiaTheme="minorEastAsia" w:hAnsi="Public Sans" w:cstheme="minorHAnsi"/>
          <w:sz w:val="22"/>
          <w:szCs w:val="22"/>
          <w:lang w:val="en-US"/>
        </w:rPr>
      </w:pPr>
      <w:r w:rsidRPr="00DE1E30">
        <w:rPr>
          <w:rFonts w:ascii="Public Sans" w:eastAsiaTheme="minorEastAsia" w:hAnsi="Public Sans" w:cstheme="minorHAnsi"/>
          <w:i/>
          <w:sz w:val="22"/>
          <w:szCs w:val="22"/>
          <w:lang w:val="en-US"/>
        </w:rPr>
        <w:t>Complementary capabilities</w:t>
      </w:r>
      <w:r w:rsidRPr="00DE1E30">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2B37E6CE" w14:textId="77777777" w:rsidR="00A22B3D" w:rsidRPr="00DE1E30" w:rsidRDefault="00A22B3D" w:rsidP="00A22B3D">
      <w:pPr>
        <w:pStyle w:val="PlainText"/>
        <w:spacing w:before="62" w:line="276" w:lineRule="auto"/>
        <w:rPr>
          <w:rFonts w:ascii="Public Sans" w:eastAsiaTheme="minorEastAsia" w:hAnsi="Public Sans" w:cstheme="minorHAnsi"/>
          <w:sz w:val="22"/>
          <w:szCs w:val="22"/>
          <w:lang w:val="en-US"/>
        </w:rPr>
      </w:pPr>
      <w:r w:rsidRPr="00DE1E30">
        <w:rPr>
          <w:rFonts w:ascii="Public Sans" w:eastAsiaTheme="minorEastAsia" w:hAnsi="Public Sans" w:cstheme="minorHAnsi"/>
          <w:sz w:val="22"/>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A22B3D" w:rsidRPr="00DE1E30" w14:paraId="3FFF8696" w14:textId="77777777" w:rsidTr="00676F56">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1A9E2509" w14:textId="77777777" w:rsidR="00A22B3D" w:rsidRPr="00DE1E30" w:rsidRDefault="00A22B3D" w:rsidP="00676F56">
            <w:pPr>
              <w:pStyle w:val="TableTextWhite0"/>
              <w:keepNext/>
              <w:jc w:val="both"/>
              <w:rPr>
                <w:rFonts w:ascii="Public Sans" w:hAnsi="Public Sans" w:cstheme="minorHAnsi"/>
                <w:szCs w:val="22"/>
              </w:rPr>
            </w:pPr>
            <w:r w:rsidRPr="00DE1E30">
              <w:rPr>
                <w:rFonts w:ascii="Public Sans" w:hAnsi="Public Sans" w:cstheme="minorHAnsi"/>
                <w:szCs w:val="22"/>
              </w:rPr>
              <w:t>COMPLEMENTARY CAPABILITIES</w:t>
            </w:r>
          </w:p>
        </w:tc>
      </w:tr>
      <w:tr w:rsidR="00A22B3D" w:rsidRPr="00DE1E30" w14:paraId="133079CB" w14:textId="77777777" w:rsidTr="00676F56">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8DB0ACC" w14:textId="77777777" w:rsidR="00A22B3D" w:rsidRPr="00DE1E30" w:rsidRDefault="00A22B3D" w:rsidP="00676F56">
            <w:pPr>
              <w:pStyle w:val="TableText"/>
              <w:keepNext/>
              <w:rPr>
                <w:rFonts w:ascii="Public Sans" w:hAnsi="Public Sans" w:cstheme="minorHAnsi"/>
                <w:b/>
                <w:sz w:val="22"/>
                <w:szCs w:val="22"/>
              </w:rPr>
            </w:pPr>
            <w:r w:rsidRPr="00DE1E30">
              <w:rPr>
                <w:rFonts w:ascii="Public Sans" w:hAnsi="Public Sans" w:cstheme="minorHAnsi"/>
                <w:b/>
                <w:sz w:val="22"/>
                <w:szCs w:val="22"/>
              </w:rPr>
              <w:t>Capability Group/Sets</w:t>
            </w:r>
          </w:p>
        </w:tc>
        <w:tc>
          <w:tcPr>
            <w:tcW w:w="2409" w:type="dxa"/>
            <w:tcBorders>
              <w:bottom w:val="nil"/>
            </w:tcBorders>
            <w:shd w:val="clear" w:color="auto" w:fill="BCBEC0"/>
          </w:tcPr>
          <w:p w14:paraId="163A19F1" w14:textId="77777777" w:rsidR="00A22B3D" w:rsidRPr="00DE1E30" w:rsidRDefault="00A22B3D" w:rsidP="00676F56">
            <w:pPr>
              <w:pStyle w:val="TableText"/>
              <w:keepNext/>
              <w:rPr>
                <w:rFonts w:ascii="Public Sans" w:hAnsi="Public Sans" w:cstheme="minorHAnsi"/>
                <w:b/>
                <w:sz w:val="22"/>
                <w:szCs w:val="22"/>
              </w:rPr>
            </w:pPr>
            <w:r w:rsidRPr="00DE1E30">
              <w:rPr>
                <w:rFonts w:ascii="Public Sans" w:hAnsi="Public Sans" w:cstheme="minorHAnsi"/>
                <w:b/>
                <w:sz w:val="22"/>
                <w:szCs w:val="22"/>
              </w:rPr>
              <w:t>Capability Name</w:t>
            </w:r>
          </w:p>
        </w:tc>
        <w:tc>
          <w:tcPr>
            <w:tcW w:w="4967" w:type="dxa"/>
            <w:tcBorders>
              <w:bottom w:val="nil"/>
            </w:tcBorders>
            <w:shd w:val="clear" w:color="auto" w:fill="BCBEC0"/>
          </w:tcPr>
          <w:p w14:paraId="4E01E042" w14:textId="77777777" w:rsidR="00A22B3D" w:rsidRPr="00DE1E30" w:rsidRDefault="00A22B3D" w:rsidP="00676F56">
            <w:pPr>
              <w:pStyle w:val="TableText"/>
              <w:keepNext/>
              <w:rPr>
                <w:rFonts w:ascii="Public Sans" w:hAnsi="Public Sans" w:cstheme="minorHAnsi"/>
                <w:b/>
                <w:sz w:val="22"/>
                <w:szCs w:val="22"/>
              </w:rPr>
            </w:pPr>
            <w:r w:rsidRPr="00DE1E30">
              <w:rPr>
                <w:rFonts w:ascii="Public Sans" w:hAnsi="Public Sans" w:cstheme="minorHAnsi"/>
                <w:b/>
                <w:sz w:val="22"/>
                <w:szCs w:val="22"/>
              </w:rPr>
              <w:t>Description</w:t>
            </w:r>
          </w:p>
        </w:tc>
        <w:tc>
          <w:tcPr>
            <w:tcW w:w="1843" w:type="dxa"/>
            <w:tcBorders>
              <w:bottom w:val="nil"/>
            </w:tcBorders>
            <w:shd w:val="clear" w:color="auto" w:fill="BCBEC0"/>
          </w:tcPr>
          <w:p w14:paraId="3905162C" w14:textId="77777777" w:rsidR="00A22B3D" w:rsidRPr="00DE1E30" w:rsidRDefault="00A22B3D" w:rsidP="00676F56">
            <w:pPr>
              <w:pStyle w:val="TableText"/>
              <w:keepNext/>
              <w:jc w:val="both"/>
              <w:rPr>
                <w:rFonts w:ascii="Public Sans" w:hAnsi="Public Sans" w:cstheme="minorHAnsi"/>
                <w:b/>
                <w:sz w:val="22"/>
                <w:szCs w:val="22"/>
              </w:rPr>
            </w:pPr>
            <w:r w:rsidRPr="00DE1E30">
              <w:rPr>
                <w:rFonts w:ascii="Public Sans" w:hAnsi="Public Sans" w:cstheme="minorHAnsi"/>
                <w:b/>
                <w:sz w:val="22"/>
                <w:szCs w:val="22"/>
              </w:rPr>
              <w:t xml:space="preserve">Level </w:t>
            </w:r>
          </w:p>
        </w:tc>
      </w:tr>
      <w:tr w:rsidR="00A22B3D" w:rsidRPr="00DE1E30" w14:paraId="64DD3D5D" w14:textId="77777777" w:rsidTr="00676F56">
        <w:trPr>
          <w:trHeight w:val="20"/>
        </w:trPr>
        <w:tc>
          <w:tcPr>
            <w:tcW w:w="1470" w:type="dxa"/>
            <w:vMerge w:val="restart"/>
            <w:tcBorders>
              <w:top w:val="nil"/>
            </w:tcBorders>
            <w:shd w:val="clear" w:color="auto" w:fill="F2F2F2" w:themeFill="background1" w:themeFillShade="F2"/>
          </w:tcPr>
          <w:p w14:paraId="45BD1220" w14:textId="77777777" w:rsidR="00A22B3D" w:rsidRPr="00DE1E30" w:rsidRDefault="00A22B3D" w:rsidP="00676F56">
            <w:pPr>
              <w:keepNext/>
              <w:rPr>
                <w:rFonts w:ascii="Public Sans" w:hAnsi="Public Sans" w:cstheme="minorHAnsi"/>
                <w:szCs w:val="22"/>
              </w:rPr>
            </w:pPr>
            <w:r w:rsidRPr="00DE1E30">
              <w:rPr>
                <w:rFonts w:ascii="Public Sans" w:hAnsi="Public Sans"/>
                <w:noProof/>
                <w:szCs w:val="22"/>
                <w:lang w:eastAsia="en-AU"/>
              </w:rPr>
              <w:drawing>
                <wp:inline distT="0" distB="0" distL="0" distR="0" wp14:anchorId="3E2C5D05" wp14:editId="34391730">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016D2401" w14:textId="77777777" w:rsidR="00A22B3D" w:rsidRPr="00DE1E30" w:rsidRDefault="00A22B3D" w:rsidP="00676F56">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530AEDB0" w14:textId="77777777" w:rsidR="00A22B3D" w:rsidRPr="00DE1E30" w:rsidRDefault="00A22B3D" w:rsidP="00676F56">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654D6309" w14:textId="77777777" w:rsidR="00A22B3D" w:rsidRPr="00DE1E30" w:rsidRDefault="00A22B3D" w:rsidP="00676F56">
            <w:pPr>
              <w:pStyle w:val="TableText"/>
              <w:keepNext/>
              <w:rPr>
                <w:rFonts w:ascii="Public Sans" w:hAnsi="Public Sans" w:cstheme="minorHAnsi"/>
                <w:sz w:val="22"/>
                <w:szCs w:val="22"/>
              </w:rPr>
            </w:pPr>
          </w:p>
        </w:tc>
      </w:tr>
      <w:tr w:rsidR="00A22B3D" w:rsidRPr="00DE1E30" w14:paraId="12BC8BD5" w14:textId="77777777" w:rsidTr="00676F56">
        <w:tc>
          <w:tcPr>
            <w:tcW w:w="1470" w:type="dxa"/>
            <w:vMerge/>
          </w:tcPr>
          <w:p w14:paraId="1688049C" w14:textId="77777777" w:rsidR="00A22B3D" w:rsidRPr="00DE1E30" w:rsidRDefault="00A22B3D" w:rsidP="00676F56">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7B2596C1" w14:textId="77777777" w:rsidR="00A22B3D" w:rsidRPr="00DE1E30" w:rsidRDefault="00A22B3D" w:rsidP="00676F56">
            <w:pPr>
              <w:pStyle w:val="TableText"/>
              <w:keepNext/>
              <w:rPr>
                <w:rFonts w:ascii="Public Sans" w:hAnsi="Public Sans" w:cstheme="minorHAnsi"/>
                <w:sz w:val="22"/>
                <w:szCs w:val="22"/>
              </w:rPr>
            </w:pPr>
            <w:r w:rsidRPr="00DE1E30">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6C157241" w14:textId="77777777" w:rsidR="00A22B3D" w:rsidRPr="00DE1E30" w:rsidRDefault="00A22B3D" w:rsidP="00676F56">
            <w:pPr>
              <w:rPr>
                <w:rFonts w:ascii="Public Sans" w:hAnsi="Public Sans" w:cstheme="minorHAnsi"/>
                <w:szCs w:val="22"/>
              </w:rPr>
            </w:pPr>
            <w:r w:rsidRPr="00DE1E30">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F27DA150B01646518A64A21C9E8C98E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0DCD2978" w14:textId="77777777" w:rsidR="00A22B3D" w:rsidRPr="00DE1E30" w:rsidRDefault="00A22B3D" w:rsidP="00676F56">
                <w:pPr>
                  <w:pStyle w:val="TableText"/>
                  <w:keepNext/>
                  <w:rPr>
                    <w:rFonts w:ascii="Public Sans" w:hAnsi="Public Sans" w:cstheme="minorHAnsi"/>
                    <w:sz w:val="22"/>
                    <w:szCs w:val="22"/>
                  </w:rPr>
                </w:pPr>
                <w:r w:rsidRPr="00DE1E30">
                  <w:rPr>
                    <w:rFonts w:ascii="Public Sans" w:hAnsi="Public Sans" w:cstheme="minorHAnsi"/>
                    <w:sz w:val="22"/>
                    <w:szCs w:val="22"/>
                  </w:rPr>
                  <w:t>Adept</w:t>
                </w:r>
              </w:p>
            </w:tc>
          </w:sdtContent>
        </w:sdt>
      </w:tr>
      <w:tr w:rsidR="00A22B3D" w:rsidRPr="00DE1E30" w14:paraId="4CF98209" w14:textId="77777777" w:rsidTr="00676F56">
        <w:tc>
          <w:tcPr>
            <w:tcW w:w="1470" w:type="dxa"/>
            <w:vMerge/>
          </w:tcPr>
          <w:p w14:paraId="664D166F" w14:textId="77777777" w:rsidR="00A22B3D" w:rsidRPr="00DE1E30" w:rsidRDefault="00A22B3D" w:rsidP="00676F56">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36629909" w14:textId="77777777" w:rsidR="00A22B3D" w:rsidRPr="00DE1E30" w:rsidRDefault="00A22B3D" w:rsidP="00676F56">
            <w:pPr>
              <w:pStyle w:val="TableText"/>
              <w:keepNext/>
              <w:rPr>
                <w:rFonts w:ascii="Public Sans" w:hAnsi="Public Sans" w:cstheme="minorHAnsi"/>
                <w:sz w:val="22"/>
                <w:szCs w:val="22"/>
              </w:rPr>
            </w:pPr>
            <w:r w:rsidRPr="00DE1E30">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7F95B9A5" w14:textId="77777777" w:rsidR="00A22B3D" w:rsidRPr="00DE1E30" w:rsidRDefault="00A22B3D" w:rsidP="00676F56">
            <w:pPr>
              <w:rPr>
                <w:rFonts w:ascii="Public Sans" w:hAnsi="Public Sans" w:cstheme="minorHAnsi"/>
                <w:szCs w:val="22"/>
              </w:rPr>
            </w:pPr>
            <w:r w:rsidRPr="00DE1E30">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906187070"/>
            <w:placeholder>
              <w:docPart w:val="A63AC4AAA2F04A608FD41F788F3159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DFFE4CE" w14:textId="77777777" w:rsidR="00A22B3D" w:rsidRPr="00DE1E30" w:rsidRDefault="00A22B3D" w:rsidP="00676F56">
                <w:pPr>
                  <w:pStyle w:val="TableText"/>
                  <w:keepNext/>
                  <w:rPr>
                    <w:rFonts w:ascii="Public Sans" w:hAnsi="Public Sans" w:cstheme="minorHAnsi"/>
                    <w:sz w:val="22"/>
                    <w:szCs w:val="22"/>
                  </w:rPr>
                </w:pPr>
                <w:r w:rsidRPr="00DE1E30">
                  <w:rPr>
                    <w:rFonts w:ascii="Public Sans" w:hAnsi="Public Sans" w:cstheme="minorHAnsi"/>
                    <w:sz w:val="22"/>
                    <w:szCs w:val="22"/>
                  </w:rPr>
                  <w:t>Intermediate</w:t>
                </w:r>
              </w:p>
            </w:tc>
          </w:sdtContent>
        </w:sdt>
      </w:tr>
      <w:tr w:rsidR="00A22B3D" w:rsidRPr="00DE1E30" w14:paraId="458F2073" w14:textId="77777777" w:rsidTr="00676F56">
        <w:tc>
          <w:tcPr>
            <w:tcW w:w="1470" w:type="dxa"/>
            <w:vMerge/>
            <w:tcBorders>
              <w:bottom w:val="single" w:sz="4" w:space="0" w:color="auto"/>
            </w:tcBorders>
          </w:tcPr>
          <w:p w14:paraId="1AFE6CE3" w14:textId="77777777" w:rsidR="00A22B3D" w:rsidRPr="00DE1E30" w:rsidRDefault="00A22B3D" w:rsidP="00676F56">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2DA3FD3C" w14:textId="77777777" w:rsidR="00A22B3D" w:rsidRPr="00DE1E30" w:rsidRDefault="00A22B3D" w:rsidP="00676F56">
            <w:pPr>
              <w:pStyle w:val="TableText"/>
              <w:rPr>
                <w:rFonts w:ascii="Public Sans" w:hAnsi="Public Sans" w:cstheme="minorHAnsi"/>
                <w:sz w:val="22"/>
                <w:szCs w:val="22"/>
              </w:rPr>
            </w:pPr>
            <w:r w:rsidRPr="00DE1E30">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0736A631" w14:textId="77777777" w:rsidR="00A22B3D" w:rsidRPr="00DE1E30" w:rsidRDefault="00A22B3D" w:rsidP="00676F56">
            <w:pPr>
              <w:rPr>
                <w:rFonts w:ascii="Public Sans" w:hAnsi="Public Sans" w:cstheme="minorHAnsi"/>
                <w:szCs w:val="22"/>
              </w:rPr>
            </w:pPr>
            <w:r w:rsidRPr="00DE1E30">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4D123F5DFE91448FAE604883BE773D7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56924C8A" w14:textId="77777777" w:rsidR="00A22B3D" w:rsidRPr="00DE1E30" w:rsidRDefault="00A22B3D" w:rsidP="00676F56">
                <w:pPr>
                  <w:pStyle w:val="TableText"/>
                  <w:keepNext/>
                  <w:rPr>
                    <w:rFonts w:ascii="Public Sans" w:hAnsi="Public Sans" w:cstheme="minorHAnsi"/>
                    <w:sz w:val="22"/>
                    <w:szCs w:val="22"/>
                  </w:rPr>
                </w:pPr>
                <w:r w:rsidRPr="00DE1E30">
                  <w:rPr>
                    <w:rFonts w:ascii="Public Sans" w:hAnsi="Public Sans" w:cstheme="minorHAnsi"/>
                    <w:sz w:val="22"/>
                    <w:szCs w:val="22"/>
                  </w:rPr>
                  <w:t>Intermediate</w:t>
                </w:r>
              </w:p>
            </w:tc>
          </w:sdtContent>
        </w:sdt>
      </w:tr>
      <w:tr w:rsidR="00A22B3D" w:rsidRPr="00DE1E30" w14:paraId="42C2D5EC" w14:textId="77777777" w:rsidTr="00676F56">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1EDCBF36" w14:textId="77777777" w:rsidR="00A22B3D" w:rsidRPr="00DE1E30" w:rsidRDefault="00A22B3D" w:rsidP="00676F56">
            <w:pPr>
              <w:keepNext/>
              <w:rPr>
                <w:rFonts w:ascii="Public Sans" w:hAnsi="Public Sans"/>
                <w:noProof/>
                <w:szCs w:val="22"/>
                <w:lang w:eastAsia="en-AU"/>
              </w:rPr>
            </w:pPr>
            <w:r w:rsidRPr="00DE1E30">
              <w:rPr>
                <w:rFonts w:ascii="Public Sans" w:hAnsi="Public Sans"/>
                <w:noProof/>
                <w:szCs w:val="22"/>
                <w:lang w:eastAsia="en-AU"/>
              </w:rPr>
              <w:drawing>
                <wp:inline distT="0" distB="0" distL="0" distR="0" wp14:anchorId="699AE992" wp14:editId="76FF6FFC">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5A02F85" w14:textId="77777777" w:rsidR="00A22B3D" w:rsidRPr="00DE1E30" w:rsidRDefault="00A22B3D" w:rsidP="00676F56">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D4BBDEF" w14:textId="77777777" w:rsidR="00A22B3D" w:rsidRPr="00DE1E30" w:rsidRDefault="00A22B3D" w:rsidP="00676F56">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1DC251A5" w14:textId="77777777" w:rsidR="00A22B3D" w:rsidRPr="00DE1E30" w:rsidRDefault="00A22B3D" w:rsidP="00676F56">
            <w:pPr>
              <w:pStyle w:val="TableText"/>
              <w:keepNext/>
              <w:rPr>
                <w:rFonts w:ascii="Public Sans" w:hAnsi="Public Sans" w:cstheme="minorHAnsi"/>
                <w:sz w:val="22"/>
                <w:szCs w:val="22"/>
              </w:rPr>
            </w:pPr>
          </w:p>
        </w:tc>
      </w:tr>
      <w:tr w:rsidR="00A22B3D" w:rsidRPr="00DE1E30" w14:paraId="6BE90FAD" w14:textId="77777777" w:rsidTr="00676F56">
        <w:tblPrEx>
          <w:tblBorders>
            <w:top w:val="single" w:sz="8" w:space="0" w:color="auto"/>
            <w:bottom w:val="single" w:sz="8" w:space="0" w:color="BCBEC0"/>
          </w:tblBorders>
        </w:tblPrEx>
        <w:tc>
          <w:tcPr>
            <w:tcW w:w="1470" w:type="dxa"/>
            <w:vMerge/>
            <w:tcBorders>
              <w:bottom w:val="single" w:sz="4" w:space="0" w:color="auto"/>
            </w:tcBorders>
          </w:tcPr>
          <w:p w14:paraId="4795944D" w14:textId="77777777" w:rsidR="00A22B3D" w:rsidRPr="00DE1E30" w:rsidRDefault="00A22B3D" w:rsidP="00676F56">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50673872" w14:textId="77777777" w:rsidR="00A22B3D" w:rsidRPr="00DE1E30" w:rsidRDefault="00A22B3D" w:rsidP="00676F56">
            <w:pPr>
              <w:pStyle w:val="TableText"/>
              <w:rPr>
                <w:rFonts w:ascii="Public Sans" w:hAnsi="Public Sans" w:cstheme="minorHAnsi"/>
                <w:sz w:val="22"/>
                <w:szCs w:val="22"/>
              </w:rPr>
            </w:pPr>
            <w:r w:rsidRPr="00DE1E30">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22ED4B87" w14:textId="77777777" w:rsidR="00A22B3D" w:rsidRPr="00DE1E30" w:rsidRDefault="00A22B3D" w:rsidP="00676F56">
            <w:pPr>
              <w:rPr>
                <w:rFonts w:ascii="Public Sans" w:hAnsi="Public Sans" w:cstheme="minorHAnsi"/>
                <w:szCs w:val="22"/>
              </w:rPr>
            </w:pPr>
            <w:r w:rsidRPr="00DE1E30">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4ABDC993DFF54BA0B05328F14791FDF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047732EB" w14:textId="77777777" w:rsidR="00A22B3D" w:rsidRPr="00DE1E30" w:rsidRDefault="00A22B3D" w:rsidP="00676F56">
                <w:pPr>
                  <w:pStyle w:val="TableText"/>
                  <w:keepNext/>
                  <w:rPr>
                    <w:rFonts w:ascii="Public Sans" w:hAnsi="Public Sans" w:cstheme="minorHAnsi"/>
                    <w:sz w:val="22"/>
                    <w:szCs w:val="22"/>
                  </w:rPr>
                </w:pPr>
                <w:r w:rsidRPr="00DE1E30">
                  <w:rPr>
                    <w:rFonts w:ascii="Public Sans" w:hAnsi="Public Sans" w:cstheme="minorHAnsi"/>
                    <w:sz w:val="22"/>
                    <w:szCs w:val="22"/>
                  </w:rPr>
                  <w:t>Intermediate</w:t>
                </w:r>
              </w:p>
            </w:tc>
          </w:sdtContent>
        </w:sdt>
      </w:tr>
      <w:tr w:rsidR="00A22B3D" w:rsidRPr="00DE1E30" w14:paraId="33ADE58F" w14:textId="77777777" w:rsidTr="00676F56">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670B436D" w14:textId="77777777" w:rsidR="00A22B3D" w:rsidRPr="00DE1E30" w:rsidRDefault="00A22B3D" w:rsidP="00676F56">
            <w:pPr>
              <w:keepNext/>
              <w:rPr>
                <w:rFonts w:ascii="Public Sans" w:hAnsi="Public Sans"/>
                <w:noProof/>
                <w:szCs w:val="22"/>
                <w:lang w:eastAsia="en-AU"/>
              </w:rPr>
            </w:pPr>
            <w:r w:rsidRPr="00DE1E30">
              <w:rPr>
                <w:rFonts w:ascii="Public Sans" w:hAnsi="Public Sans"/>
                <w:noProof/>
                <w:szCs w:val="22"/>
                <w:lang w:eastAsia="en-AU"/>
              </w:rPr>
              <w:drawing>
                <wp:inline distT="0" distB="0" distL="0" distR="0" wp14:anchorId="4078109B" wp14:editId="5921E01A">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62695DF" w14:textId="77777777" w:rsidR="00A22B3D" w:rsidRPr="00DE1E30" w:rsidRDefault="00A22B3D" w:rsidP="00676F56">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01506DB9" w14:textId="77777777" w:rsidR="00A22B3D" w:rsidRPr="00DE1E30" w:rsidRDefault="00A22B3D" w:rsidP="00676F56">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058E004B" w14:textId="77777777" w:rsidR="00A22B3D" w:rsidRPr="00DE1E30" w:rsidRDefault="00A22B3D" w:rsidP="00676F56">
            <w:pPr>
              <w:pStyle w:val="TableText"/>
              <w:keepNext/>
              <w:rPr>
                <w:rFonts w:ascii="Public Sans" w:hAnsi="Public Sans" w:cstheme="minorHAnsi"/>
                <w:sz w:val="22"/>
                <w:szCs w:val="22"/>
              </w:rPr>
            </w:pPr>
          </w:p>
        </w:tc>
      </w:tr>
      <w:tr w:rsidR="00A22B3D" w:rsidRPr="00DE1E30" w14:paraId="75CEF1CA" w14:textId="77777777" w:rsidTr="00676F56">
        <w:tblPrEx>
          <w:tblBorders>
            <w:top w:val="single" w:sz="8" w:space="0" w:color="auto"/>
            <w:bottom w:val="single" w:sz="8" w:space="0" w:color="BCBEC0"/>
          </w:tblBorders>
        </w:tblPrEx>
        <w:tc>
          <w:tcPr>
            <w:tcW w:w="1470" w:type="dxa"/>
            <w:vMerge/>
          </w:tcPr>
          <w:p w14:paraId="314C79A5" w14:textId="77777777" w:rsidR="00A22B3D" w:rsidRPr="00DE1E30" w:rsidRDefault="00A22B3D" w:rsidP="00676F56">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5DE38F8F" w14:textId="77777777" w:rsidR="00A22B3D" w:rsidRPr="00DE1E30" w:rsidRDefault="00A22B3D" w:rsidP="00676F56">
            <w:pPr>
              <w:pStyle w:val="TableText"/>
              <w:keepNext/>
              <w:rPr>
                <w:rFonts w:ascii="Public Sans" w:hAnsi="Public Sans" w:cstheme="minorHAnsi"/>
                <w:sz w:val="22"/>
                <w:szCs w:val="22"/>
              </w:rPr>
            </w:pPr>
            <w:r w:rsidRPr="00DE1E30">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7E07569F" w14:textId="77777777" w:rsidR="00A22B3D" w:rsidRPr="00DE1E30" w:rsidRDefault="00A22B3D" w:rsidP="00676F56">
            <w:pPr>
              <w:rPr>
                <w:rFonts w:ascii="Public Sans" w:hAnsi="Public Sans" w:cstheme="minorHAnsi"/>
                <w:szCs w:val="22"/>
              </w:rPr>
            </w:pPr>
            <w:r w:rsidRPr="00DE1E30">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8E5089151B2844F1AD19020006F6CB9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7A93090B" w14:textId="77777777" w:rsidR="00A22B3D" w:rsidRPr="00DE1E30" w:rsidRDefault="00A22B3D" w:rsidP="00676F56">
                <w:pPr>
                  <w:pStyle w:val="TableText"/>
                  <w:keepNext/>
                  <w:rPr>
                    <w:rFonts w:ascii="Public Sans" w:hAnsi="Public Sans" w:cstheme="minorHAnsi"/>
                    <w:sz w:val="22"/>
                    <w:szCs w:val="22"/>
                  </w:rPr>
                </w:pPr>
                <w:r w:rsidRPr="00DE1E30">
                  <w:rPr>
                    <w:rFonts w:ascii="Public Sans" w:hAnsi="Public Sans" w:cstheme="minorHAnsi"/>
                    <w:sz w:val="22"/>
                    <w:szCs w:val="22"/>
                  </w:rPr>
                  <w:t>Intermediate</w:t>
                </w:r>
              </w:p>
            </w:tc>
          </w:sdtContent>
        </w:sdt>
      </w:tr>
      <w:tr w:rsidR="00A22B3D" w:rsidRPr="00DE1E30" w14:paraId="1F690E4D" w14:textId="77777777" w:rsidTr="00676F56">
        <w:tblPrEx>
          <w:tblBorders>
            <w:top w:val="single" w:sz="8" w:space="0" w:color="auto"/>
            <w:bottom w:val="single" w:sz="8" w:space="0" w:color="BCBEC0"/>
          </w:tblBorders>
        </w:tblPrEx>
        <w:tc>
          <w:tcPr>
            <w:tcW w:w="1470" w:type="dxa"/>
            <w:vMerge/>
          </w:tcPr>
          <w:p w14:paraId="1F1EC9E5" w14:textId="77777777" w:rsidR="00A22B3D" w:rsidRPr="00DE1E30" w:rsidRDefault="00A22B3D" w:rsidP="00676F56">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B34253D" w14:textId="77777777" w:rsidR="00A22B3D" w:rsidRPr="00DE1E30" w:rsidRDefault="00A22B3D" w:rsidP="00676F56">
            <w:pPr>
              <w:pStyle w:val="TableText"/>
              <w:keepNext/>
              <w:rPr>
                <w:rFonts w:ascii="Public Sans" w:hAnsi="Public Sans" w:cstheme="minorHAnsi"/>
                <w:sz w:val="22"/>
                <w:szCs w:val="22"/>
              </w:rPr>
            </w:pPr>
            <w:r w:rsidRPr="00DE1E30">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1A858734" w14:textId="77777777" w:rsidR="00A22B3D" w:rsidRPr="00DE1E30" w:rsidRDefault="00A22B3D" w:rsidP="00676F56">
            <w:pPr>
              <w:rPr>
                <w:rFonts w:ascii="Public Sans" w:hAnsi="Public Sans" w:cstheme="minorHAnsi"/>
                <w:szCs w:val="22"/>
              </w:rPr>
            </w:pPr>
            <w:r w:rsidRPr="00DE1E30">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05684D7F70644D7A9CCE0CC5682A3EE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0FA09B0D" w14:textId="77777777" w:rsidR="00A22B3D" w:rsidRPr="00DE1E30" w:rsidRDefault="00A22B3D" w:rsidP="00676F56">
                <w:pPr>
                  <w:pStyle w:val="TableText"/>
                  <w:keepNext/>
                  <w:rPr>
                    <w:rFonts w:ascii="Public Sans" w:hAnsi="Public Sans" w:cstheme="minorHAnsi"/>
                    <w:sz w:val="22"/>
                    <w:szCs w:val="22"/>
                  </w:rPr>
                </w:pPr>
                <w:r w:rsidRPr="00DE1E30">
                  <w:rPr>
                    <w:rFonts w:ascii="Public Sans" w:hAnsi="Public Sans" w:cstheme="minorHAnsi"/>
                    <w:sz w:val="22"/>
                    <w:szCs w:val="22"/>
                  </w:rPr>
                  <w:t>Intermediate</w:t>
                </w:r>
              </w:p>
            </w:tc>
          </w:sdtContent>
        </w:sdt>
      </w:tr>
      <w:tr w:rsidR="00A22B3D" w:rsidRPr="00DE1E30" w14:paraId="5F13F6E0" w14:textId="77777777" w:rsidTr="00676F56">
        <w:tblPrEx>
          <w:tblBorders>
            <w:top w:val="single" w:sz="8" w:space="0" w:color="auto"/>
            <w:bottom w:val="single" w:sz="8" w:space="0" w:color="BCBEC0"/>
          </w:tblBorders>
        </w:tblPrEx>
        <w:tc>
          <w:tcPr>
            <w:tcW w:w="1470" w:type="dxa"/>
            <w:vMerge/>
            <w:tcBorders>
              <w:bottom w:val="single" w:sz="4" w:space="0" w:color="auto"/>
            </w:tcBorders>
          </w:tcPr>
          <w:p w14:paraId="1C566BE1" w14:textId="77777777" w:rsidR="00A22B3D" w:rsidRPr="00DE1E30" w:rsidRDefault="00A22B3D" w:rsidP="00676F56">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3A754A4A" w14:textId="77777777" w:rsidR="00A22B3D" w:rsidRPr="00DE1E30" w:rsidRDefault="00A22B3D" w:rsidP="00676F56">
            <w:pPr>
              <w:pStyle w:val="TableText"/>
              <w:rPr>
                <w:rFonts w:ascii="Public Sans" w:hAnsi="Public Sans" w:cstheme="minorHAnsi"/>
                <w:sz w:val="22"/>
                <w:szCs w:val="22"/>
              </w:rPr>
            </w:pPr>
            <w:r w:rsidRPr="00DE1E30">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40AFD186" w14:textId="77777777" w:rsidR="00A22B3D" w:rsidRPr="00DE1E30" w:rsidRDefault="00A22B3D" w:rsidP="00676F56">
            <w:pPr>
              <w:rPr>
                <w:rFonts w:ascii="Public Sans" w:hAnsi="Public Sans" w:cstheme="minorHAnsi"/>
                <w:szCs w:val="22"/>
              </w:rPr>
            </w:pPr>
            <w:r w:rsidRPr="00DE1E30">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7767FB6233BA499D947CB4E7B187E9D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405D6F3" w14:textId="77777777" w:rsidR="00A22B3D" w:rsidRPr="00DE1E30" w:rsidRDefault="00A22B3D" w:rsidP="00676F56">
                <w:pPr>
                  <w:pStyle w:val="TableText"/>
                  <w:keepNext/>
                  <w:rPr>
                    <w:rFonts w:ascii="Public Sans" w:hAnsi="Public Sans" w:cstheme="minorHAnsi"/>
                    <w:sz w:val="22"/>
                    <w:szCs w:val="22"/>
                  </w:rPr>
                </w:pPr>
                <w:r w:rsidRPr="00DE1E30">
                  <w:rPr>
                    <w:rFonts w:ascii="Public Sans" w:hAnsi="Public Sans" w:cstheme="minorHAnsi"/>
                    <w:sz w:val="22"/>
                    <w:szCs w:val="22"/>
                  </w:rPr>
                  <w:t>Intermediate</w:t>
                </w:r>
              </w:p>
            </w:tc>
          </w:sdtContent>
        </w:sdt>
      </w:tr>
      <w:tr w:rsidR="00A22B3D" w:rsidRPr="00DE1E30" w14:paraId="36E8BED0" w14:textId="77777777" w:rsidTr="00676F56">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1BF2DDF9" w14:textId="77777777" w:rsidR="00A22B3D" w:rsidRPr="00DE1E30" w:rsidRDefault="00A22B3D" w:rsidP="00676F56">
            <w:pPr>
              <w:keepNext/>
              <w:rPr>
                <w:rFonts w:ascii="Public Sans" w:hAnsi="Public Sans" w:cstheme="minorHAnsi"/>
                <w:szCs w:val="22"/>
              </w:rPr>
            </w:pPr>
            <w:r w:rsidRPr="00DE1E30">
              <w:rPr>
                <w:rFonts w:ascii="Public Sans" w:hAnsi="Public Sans"/>
                <w:noProof/>
                <w:szCs w:val="22"/>
                <w:lang w:eastAsia="en-AU"/>
              </w:rPr>
              <w:drawing>
                <wp:inline distT="0" distB="0" distL="0" distR="0" wp14:anchorId="039F1E77" wp14:editId="3CE4E52F">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F3A50D4" w14:textId="77777777" w:rsidR="00A22B3D" w:rsidRPr="00DE1E30" w:rsidRDefault="00A22B3D" w:rsidP="00676F56">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0B3BB7C6" w14:textId="77777777" w:rsidR="00A22B3D" w:rsidRPr="00DE1E30" w:rsidRDefault="00A22B3D" w:rsidP="00676F56">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D05E9D8" w14:textId="77777777" w:rsidR="00A22B3D" w:rsidRPr="00DE1E30" w:rsidRDefault="00A22B3D" w:rsidP="00676F56">
            <w:pPr>
              <w:pStyle w:val="TableText"/>
              <w:keepNext/>
              <w:rPr>
                <w:rFonts w:ascii="Public Sans" w:hAnsi="Public Sans" w:cstheme="minorHAnsi"/>
                <w:sz w:val="22"/>
                <w:szCs w:val="22"/>
              </w:rPr>
            </w:pPr>
          </w:p>
        </w:tc>
      </w:tr>
      <w:tr w:rsidR="00A22B3D" w:rsidRPr="00DE1E30" w14:paraId="15947C39" w14:textId="77777777" w:rsidTr="00676F56">
        <w:tblPrEx>
          <w:tblBorders>
            <w:top w:val="single" w:sz="8" w:space="0" w:color="auto"/>
            <w:bottom w:val="single" w:sz="8" w:space="0" w:color="BCBEC0"/>
          </w:tblBorders>
        </w:tblPrEx>
        <w:tc>
          <w:tcPr>
            <w:tcW w:w="1470" w:type="dxa"/>
            <w:vMerge/>
          </w:tcPr>
          <w:p w14:paraId="19ED0602" w14:textId="77777777" w:rsidR="00A22B3D" w:rsidRPr="00DE1E30" w:rsidRDefault="00A22B3D" w:rsidP="00676F56">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350C4967" w14:textId="77777777" w:rsidR="00A22B3D" w:rsidRPr="00DE1E30" w:rsidRDefault="00A22B3D" w:rsidP="00676F56">
            <w:pPr>
              <w:pStyle w:val="TableText"/>
              <w:keepNext/>
              <w:rPr>
                <w:rFonts w:ascii="Public Sans" w:hAnsi="Public Sans" w:cstheme="minorHAnsi"/>
                <w:sz w:val="22"/>
                <w:szCs w:val="22"/>
              </w:rPr>
            </w:pPr>
            <w:r w:rsidRPr="00DE1E30">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3368C39E" w14:textId="77777777" w:rsidR="00A22B3D" w:rsidRPr="00DE1E30" w:rsidRDefault="00A22B3D" w:rsidP="00676F56">
            <w:pPr>
              <w:rPr>
                <w:rFonts w:ascii="Public Sans" w:hAnsi="Public Sans" w:cstheme="minorHAnsi"/>
                <w:szCs w:val="22"/>
              </w:rPr>
            </w:pPr>
            <w:r w:rsidRPr="00DE1E30">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F16E59ECD51D44C795C52F4AEE33149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55255E03" w14:textId="77777777" w:rsidR="00A22B3D" w:rsidRPr="00DE1E30" w:rsidRDefault="00A22B3D" w:rsidP="00676F56">
                <w:pPr>
                  <w:pStyle w:val="TableText"/>
                  <w:keepNext/>
                  <w:rPr>
                    <w:rFonts w:ascii="Public Sans" w:hAnsi="Public Sans" w:cstheme="minorHAnsi"/>
                    <w:sz w:val="22"/>
                    <w:szCs w:val="22"/>
                  </w:rPr>
                </w:pPr>
                <w:r w:rsidRPr="00DE1E30">
                  <w:rPr>
                    <w:rFonts w:ascii="Public Sans" w:hAnsi="Public Sans" w:cstheme="minorHAnsi"/>
                    <w:sz w:val="22"/>
                    <w:szCs w:val="22"/>
                  </w:rPr>
                  <w:t>Intermediate</w:t>
                </w:r>
              </w:p>
            </w:tc>
          </w:sdtContent>
        </w:sdt>
      </w:tr>
      <w:tr w:rsidR="00A22B3D" w:rsidRPr="00DE1E30" w14:paraId="67C3F5A1" w14:textId="77777777" w:rsidTr="00676F56">
        <w:tblPrEx>
          <w:tblBorders>
            <w:top w:val="single" w:sz="8" w:space="0" w:color="auto"/>
            <w:bottom w:val="single" w:sz="8" w:space="0" w:color="BCBEC0"/>
          </w:tblBorders>
        </w:tblPrEx>
        <w:tc>
          <w:tcPr>
            <w:tcW w:w="1470" w:type="dxa"/>
            <w:vMerge/>
          </w:tcPr>
          <w:p w14:paraId="7C6E5618" w14:textId="77777777" w:rsidR="00A22B3D" w:rsidRPr="00DE1E30" w:rsidRDefault="00A22B3D" w:rsidP="00676F56">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2FE9CA2F" w14:textId="77777777" w:rsidR="00A22B3D" w:rsidRPr="00DE1E30" w:rsidRDefault="00A22B3D" w:rsidP="00676F56">
            <w:pPr>
              <w:pStyle w:val="TableText"/>
              <w:keepNext/>
              <w:rPr>
                <w:rFonts w:ascii="Public Sans" w:hAnsi="Public Sans" w:cstheme="minorHAnsi"/>
                <w:sz w:val="22"/>
                <w:szCs w:val="22"/>
              </w:rPr>
            </w:pPr>
            <w:r w:rsidRPr="00DE1E30">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36FE4378" w14:textId="77777777" w:rsidR="00A22B3D" w:rsidRPr="00DE1E30" w:rsidRDefault="00A22B3D" w:rsidP="00676F56">
            <w:pPr>
              <w:rPr>
                <w:rFonts w:ascii="Public Sans" w:hAnsi="Public Sans" w:cstheme="minorHAnsi"/>
                <w:szCs w:val="22"/>
              </w:rPr>
            </w:pPr>
            <w:r w:rsidRPr="00DE1E30">
              <w:rPr>
                <w:rFonts w:ascii="Public Sans" w:hAnsi="Public Sans" w:cstheme="minorHAnsi"/>
                <w:szCs w:val="22"/>
              </w:rPr>
              <w:t>Understand and use available technologies to maximise efficiencies and effectiveness</w:t>
            </w:r>
          </w:p>
        </w:tc>
        <w:sdt>
          <w:sdtPr>
            <w:rPr>
              <w:rFonts w:ascii="Public Sans" w:hAnsi="Public Sans" w:cstheme="minorHAnsi"/>
              <w:sz w:val="22"/>
              <w:szCs w:val="22"/>
            </w:rPr>
            <w:id w:val="1736584465"/>
            <w:placeholder>
              <w:docPart w:val="08C30AD22FA940D2BF35176752E2EF1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536F16A1" w14:textId="77777777" w:rsidR="00A22B3D" w:rsidRPr="00DE1E30" w:rsidRDefault="00A22B3D" w:rsidP="00676F56">
                <w:pPr>
                  <w:pStyle w:val="TableText"/>
                  <w:keepNext/>
                  <w:rPr>
                    <w:rFonts w:ascii="Public Sans" w:hAnsi="Public Sans" w:cstheme="minorHAnsi"/>
                    <w:sz w:val="22"/>
                    <w:szCs w:val="22"/>
                  </w:rPr>
                </w:pPr>
                <w:r w:rsidRPr="00DE1E30">
                  <w:rPr>
                    <w:rFonts w:ascii="Public Sans" w:hAnsi="Public Sans" w:cstheme="minorHAnsi"/>
                    <w:sz w:val="22"/>
                    <w:szCs w:val="22"/>
                  </w:rPr>
                  <w:t>Intermediate</w:t>
                </w:r>
              </w:p>
            </w:tc>
          </w:sdtContent>
        </w:sdt>
      </w:tr>
      <w:tr w:rsidR="00A22B3D" w:rsidRPr="00DE1E30" w14:paraId="46DD2223" w14:textId="77777777" w:rsidTr="00676F56">
        <w:tblPrEx>
          <w:tblBorders>
            <w:top w:val="single" w:sz="8" w:space="0" w:color="auto"/>
            <w:bottom w:val="single" w:sz="8" w:space="0" w:color="BCBEC0"/>
          </w:tblBorders>
        </w:tblPrEx>
        <w:tc>
          <w:tcPr>
            <w:tcW w:w="1470" w:type="dxa"/>
            <w:vMerge/>
          </w:tcPr>
          <w:p w14:paraId="63B304D7" w14:textId="77777777" w:rsidR="00A22B3D" w:rsidRPr="00DE1E30" w:rsidRDefault="00A22B3D" w:rsidP="00676F56">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65CDA6C3" w14:textId="77777777" w:rsidR="00A22B3D" w:rsidRPr="00DE1E30" w:rsidRDefault="00A22B3D" w:rsidP="00676F56">
            <w:pPr>
              <w:pStyle w:val="TableText"/>
              <w:keepNext/>
              <w:rPr>
                <w:rFonts w:ascii="Public Sans" w:hAnsi="Public Sans" w:cstheme="minorHAnsi"/>
                <w:sz w:val="22"/>
                <w:szCs w:val="22"/>
              </w:rPr>
            </w:pPr>
            <w:r w:rsidRPr="00DE1E30">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1D836DF2" w14:textId="77777777" w:rsidR="00A22B3D" w:rsidRPr="00DE1E30" w:rsidRDefault="00A22B3D" w:rsidP="00676F56">
            <w:pPr>
              <w:rPr>
                <w:rFonts w:ascii="Public Sans" w:hAnsi="Public Sans" w:cstheme="minorHAnsi"/>
                <w:szCs w:val="22"/>
              </w:rPr>
            </w:pPr>
            <w:r w:rsidRPr="00DE1E30">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F63DA5F8E5934C97BEFBA30052B0B8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561D8DFE" w14:textId="77777777" w:rsidR="00A22B3D" w:rsidRPr="00DE1E30" w:rsidRDefault="00A22B3D" w:rsidP="00676F56">
                <w:pPr>
                  <w:pStyle w:val="TableText"/>
                  <w:keepNext/>
                  <w:rPr>
                    <w:rFonts w:ascii="Public Sans" w:hAnsi="Public Sans" w:cstheme="minorHAnsi"/>
                    <w:sz w:val="22"/>
                    <w:szCs w:val="22"/>
                  </w:rPr>
                </w:pPr>
                <w:r w:rsidRPr="00DE1E30">
                  <w:rPr>
                    <w:rFonts w:ascii="Public Sans" w:hAnsi="Public Sans" w:cstheme="minorHAnsi"/>
                    <w:sz w:val="22"/>
                    <w:szCs w:val="22"/>
                  </w:rPr>
                  <w:t>Intermediate</w:t>
                </w:r>
              </w:p>
            </w:tc>
          </w:sdtContent>
        </w:sdt>
      </w:tr>
    </w:tbl>
    <w:p w14:paraId="2C7382E4" w14:textId="77777777" w:rsidR="00A22B3D" w:rsidRPr="00D87F59" w:rsidRDefault="00A22B3D" w:rsidP="004455AB">
      <w:pPr>
        <w:rPr>
          <w:rFonts w:ascii="Public Sans" w:hAnsi="Public Sans" w:cstheme="minorHAnsi"/>
          <w:szCs w:val="22"/>
        </w:rPr>
      </w:pPr>
    </w:p>
    <w:sectPr w:rsidR="00A22B3D" w:rsidRPr="00D87F59" w:rsidSect="00BE1B3F">
      <w:footerReference w:type="default" r:id="rId13"/>
      <w:headerReference w:type="first" r:id="rId14"/>
      <w:footerReference w:type="first" r:id="rId15"/>
      <w:pgSz w:w="11906" w:h="16838"/>
      <w:pgMar w:top="1418"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F15EF" w14:textId="77777777" w:rsidR="008E6571" w:rsidRDefault="008E6571" w:rsidP="00AC273D">
      <w:pPr>
        <w:spacing w:after="0" w:line="240" w:lineRule="auto"/>
      </w:pPr>
      <w:r>
        <w:separator/>
      </w:r>
    </w:p>
  </w:endnote>
  <w:endnote w:type="continuationSeparator" w:id="0">
    <w:p w14:paraId="5889B919" w14:textId="77777777" w:rsidR="008E6571" w:rsidRDefault="008E6571"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E6571" w14:paraId="2BFADEDA" w14:textId="77777777" w:rsidTr="00CD6BA6">
      <w:tc>
        <w:tcPr>
          <w:tcW w:w="9709" w:type="dxa"/>
          <w:vAlign w:val="bottom"/>
        </w:tcPr>
        <w:p w14:paraId="22E88118" w14:textId="279C7754" w:rsidR="008E6571" w:rsidRPr="00051237" w:rsidRDefault="008E6571" w:rsidP="00A063C8">
          <w:pPr>
            <w:pStyle w:val="Footer"/>
            <w:tabs>
              <w:tab w:val="clear" w:pos="4513"/>
              <w:tab w:val="center" w:pos="5315"/>
            </w:tabs>
          </w:pPr>
          <w:bookmarkStart w:id="10" w:name="Footer_Title"/>
          <w:bookmarkEnd w:id="10"/>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7C4456">
            <w:rPr>
              <w:noProof/>
              <w:lang w:eastAsia="en-AU"/>
            </w:rPr>
            <w:t>7</w:t>
          </w:r>
          <w:r>
            <w:rPr>
              <w:noProof/>
              <w:lang w:eastAsia="en-AU"/>
            </w:rPr>
            <w:fldChar w:fldCharType="end"/>
          </w:r>
        </w:p>
      </w:tc>
      <w:tc>
        <w:tcPr>
          <w:tcW w:w="851" w:type="dxa"/>
        </w:tcPr>
        <w:p w14:paraId="4CAD35EF" w14:textId="77777777" w:rsidR="008E6571" w:rsidRDefault="008E6571" w:rsidP="00CD6BA6">
          <w:pPr>
            <w:pStyle w:val="Footer"/>
            <w:jc w:val="right"/>
          </w:pPr>
        </w:p>
      </w:tc>
    </w:tr>
  </w:tbl>
  <w:p w14:paraId="5244208B" w14:textId="77777777" w:rsidR="008E6571" w:rsidRPr="001E2B26" w:rsidRDefault="008E6571"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E6571" w14:paraId="5BB5CFAB" w14:textId="77777777" w:rsidTr="00732229">
      <w:tc>
        <w:tcPr>
          <w:tcW w:w="9709" w:type="dxa"/>
          <w:vAlign w:val="bottom"/>
        </w:tcPr>
        <w:p w14:paraId="698CC163" w14:textId="5078EEF9" w:rsidR="008E6571" w:rsidRPr="00051237" w:rsidRDefault="008E6571"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7C4456">
            <w:rPr>
              <w:noProof/>
              <w:lang w:eastAsia="en-AU"/>
            </w:rPr>
            <w:t>1</w:t>
          </w:r>
          <w:r>
            <w:rPr>
              <w:noProof/>
              <w:lang w:eastAsia="en-AU"/>
            </w:rPr>
            <w:fldChar w:fldCharType="end"/>
          </w:r>
        </w:p>
      </w:tc>
      <w:tc>
        <w:tcPr>
          <w:tcW w:w="851" w:type="dxa"/>
        </w:tcPr>
        <w:p w14:paraId="57E3DD83" w14:textId="77777777" w:rsidR="008E6571" w:rsidRDefault="008E6571" w:rsidP="00732229">
          <w:pPr>
            <w:pStyle w:val="Footer"/>
            <w:jc w:val="right"/>
          </w:pPr>
        </w:p>
      </w:tc>
    </w:tr>
  </w:tbl>
  <w:p w14:paraId="68ECAE3B" w14:textId="77777777" w:rsidR="008E6571" w:rsidRDefault="008E6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FAF92" w14:textId="77777777" w:rsidR="008E6571" w:rsidRDefault="008E6571" w:rsidP="00AC273D">
      <w:pPr>
        <w:spacing w:after="0" w:line="240" w:lineRule="auto"/>
      </w:pPr>
      <w:r>
        <w:separator/>
      </w:r>
    </w:p>
  </w:footnote>
  <w:footnote w:type="continuationSeparator" w:id="0">
    <w:p w14:paraId="0F8D4E92" w14:textId="77777777" w:rsidR="008E6571" w:rsidRDefault="008E6571"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133F" w14:textId="12747668" w:rsidR="008E6571" w:rsidRDefault="00D87F59"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18EF1EA5" wp14:editId="0EF8341B">
          <wp:simplePos x="0" y="0"/>
          <wp:positionH relativeFrom="page">
            <wp:posOffset>6067244</wp:posOffset>
          </wp:positionH>
          <wp:positionV relativeFrom="page">
            <wp:posOffset>456656</wp:posOffset>
          </wp:positionV>
          <wp:extent cx="656140" cy="713196"/>
          <wp:effectExtent l="0" t="0" r="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8E6571">
      <w:t xml:space="preserve">                     </w:t>
    </w:r>
  </w:p>
  <w:p w14:paraId="49D03E63" w14:textId="62F397E5" w:rsidR="008E6571" w:rsidRDefault="008E6571" w:rsidP="00766964">
    <w:pPr>
      <w:ind w:left="6480" w:firstLine="720"/>
    </w:pPr>
    <w:r>
      <w:t xml:space="preserve">                          </w:t>
    </w:r>
  </w:p>
  <w:p w14:paraId="54F64863" w14:textId="77777777" w:rsidR="008E6571" w:rsidRPr="00AB3C39" w:rsidRDefault="008E6571" w:rsidP="00AB3C39">
    <w:pPr>
      <w:pStyle w:val="TitleSub"/>
      <w:spacing w:after="0"/>
      <w:rPr>
        <w:rFonts w:asciiTheme="minorHAnsi" w:hAnsiTheme="minorHAnsi" w:cstheme="minorHAnsi"/>
        <w:b/>
        <w:sz w:val="40"/>
        <w:szCs w:val="22"/>
      </w:rPr>
    </w:pPr>
    <w:r w:rsidRPr="00AB3C39">
      <w:rPr>
        <w:rFonts w:asciiTheme="minorHAnsi" w:hAnsiTheme="minorHAnsi" w:cstheme="minorHAnsi"/>
        <w:b/>
        <w:sz w:val="40"/>
        <w:szCs w:val="22"/>
      </w:rPr>
      <w:t xml:space="preserve">ROLE DESCRIPTION </w:t>
    </w:r>
  </w:p>
  <w:p w14:paraId="0743D170" w14:textId="77777777" w:rsidR="008E6571" w:rsidRPr="00E70213" w:rsidRDefault="008E6571" w:rsidP="00AB3C39">
    <w:pPr>
      <w:pStyle w:val="Title"/>
      <w:spacing w:line="240" w:lineRule="auto"/>
      <w:rPr>
        <w:rFonts w:asciiTheme="minorHAnsi" w:hAnsiTheme="minorHAnsi" w:cstheme="minorHAnsi"/>
        <w:color w:val="auto"/>
        <w:sz w:val="22"/>
        <w:szCs w:val="22"/>
      </w:rPr>
    </w:pPr>
    <w:bookmarkStart w:id="11" w:name="Title"/>
    <w:bookmarkEnd w:id="11"/>
    <w:r w:rsidRPr="00E70213">
      <w:rPr>
        <w:rFonts w:asciiTheme="minorHAnsi" w:hAnsiTheme="minorHAnsi" w:cstheme="minorHAnsi"/>
        <w:color w:val="auto"/>
        <w:sz w:val="22"/>
        <w:szCs w:val="22"/>
      </w:rPr>
      <w:t xml:space="preserve"> </w:t>
    </w:r>
  </w:p>
  <w:p w14:paraId="4FC67680" w14:textId="41658A6C" w:rsidR="008E6571" w:rsidRPr="00D677AC" w:rsidRDefault="007C4456" w:rsidP="00AB3C39">
    <w:pPr>
      <w:rPr>
        <w:rFonts w:asciiTheme="minorHAnsi" w:hAnsiTheme="minorHAnsi" w:cstheme="minorHAnsi"/>
        <w:sz w:val="32"/>
        <w:szCs w:val="22"/>
      </w:rPr>
    </w:pPr>
    <w:r>
      <w:rPr>
        <w:rFonts w:asciiTheme="minorHAnsi" w:hAnsiTheme="minorHAnsi" w:cstheme="minorHAnsi"/>
        <w:b/>
        <w:sz w:val="32"/>
        <w:szCs w:val="22"/>
      </w:rPr>
      <w:t xml:space="preserve">Housing Fraud </w:t>
    </w:r>
    <w:r w:rsidR="00130012" w:rsidRPr="00D677AC">
      <w:rPr>
        <w:rFonts w:asciiTheme="minorHAnsi" w:hAnsiTheme="minorHAnsi" w:cstheme="minorHAnsi"/>
        <w:b/>
        <w:sz w:val="32"/>
        <w:szCs w:val="22"/>
      </w:rPr>
      <w:t>Investigator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3.5pt;height:24.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19229B"/>
    <w:multiLevelType w:val="hybridMultilevel"/>
    <w:tmpl w:val="B1ACC2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312563A"/>
    <w:multiLevelType w:val="multilevel"/>
    <w:tmpl w:val="68CA7684"/>
    <w:lvl w:ilvl="0">
      <w:start w:val="6"/>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640D0E"/>
    <w:multiLevelType w:val="hybridMultilevel"/>
    <w:tmpl w:val="1E7CCECE"/>
    <w:lvl w:ilvl="0" w:tplc="0C090005">
      <w:start w:val="1"/>
      <w:numFmt w:val="bullet"/>
      <w:lvlText w:val=""/>
      <w:lvlJc w:val="left"/>
      <w:pPr>
        <w:tabs>
          <w:tab w:val="num" w:pos="1800"/>
        </w:tabs>
        <w:ind w:left="1800" w:hanging="360"/>
      </w:pPr>
      <w:rPr>
        <w:rFonts w:ascii="Wingdings" w:hAnsi="Wingdings" w:hint="default"/>
      </w:rPr>
    </w:lvl>
    <w:lvl w:ilvl="1" w:tplc="0C090003" w:tentative="1">
      <w:start w:val="1"/>
      <w:numFmt w:val="bullet"/>
      <w:lvlText w:val="o"/>
      <w:lvlJc w:val="left"/>
      <w:pPr>
        <w:tabs>
          <w:tab w:val="num" w:pos="3960"/>
        </w:tabs>
        <w:ind w:left="3960" w:hanging="360"/>
      </w:pPr>
      <w:rPr>
        <w:rFonts w:ascii="Courier New" w:hAnsi="Courier New" w:cs="Courier New" w:hint="default"/>
      </w:rPr>
    </w:lvl>
    <w:lvl w:ilvl="2" w:tplc="0C090005" w:tentative="1">
      <w:start w:val="1"/>
      <w:numFmt w:val="bullet"/>
      <w:lvlText w:val=""/>
      <w:lvlJc w:val="left"/>
      <w:pPr>
        <w:tabs>
          <w:tab w:val="num" w:pos="4680"/>
        </w:tabs>
        <w:ind w:left="4680" w:hanging="360"/>
      </w:pPr>
      <w:rPr>
        <w:rFonts w:ascii="Wingdings" w:hAnsi="Wingdings" w:hint="default"/>
      </w:rPr>
    </w:lvl>
    <w:lvl w:ilvl="3" w:tplc="0C090001" w:tentative="1">
      <w:start w:val="1"/>
      <w:numFmt w:val="bullet"/>
      <w:lvlText w:val=""/>
      <w:lvlJc w:val="left"/>
      <w:pPr>
        <w:tabs>
          <w:tab w:val="num" w:pos="5400"/>
        </w:tabs>
        <w:ind w:left="5400" w:hanging="360"/>
      </w:pPr>
      <w:rPr>
        <w:rFonts w:ascii="Symbol" w:hAnsi="Symbol" w:hint="default"/>
      </w:rPr>
    </w:lvl>
    <w:lvl w:ilvl="4" w:tplc="0C090003" w:tentative="1">
      <w:start w:val="1"/>
      <w:numFmt w:val="bullet"/>
      <w:lvlText w:val="o"/>
      <w:lvlJc w:val="left"/>
      <w:pPr>
        <w:tabs>
          <w:tab w:val="num" w:pos="6120"/>
        </w:tabs>
        <w:ind w:left="6120" w:hanging="360"/>
      </w:pPr>
      <w:rPr>
        <w:rFonts w:ascii="Courier New" w:hAnsi="Courier New" w:cs="Courier New" w:hint="default"/>
      </w:rPr>
    </w:lvl>
    <w:lvl w:ilvl="5" w:tplc="0C090005" w:tentative="1">
      <w:start w:val="1"/>
      <w:numFmt w:val="bullet"/>
      <w:lvlText w:val=""/>
      <w:lvlJc w:val="left"/>
      <w:pPr>
        <w:tabs>
          <w:tab w:val="num" w:pos="6840"/>
        </w:tabs>
        <w:ind w:left="6840" w:hanging="360"/>
      </w:pPr>
      <w:rPr>
        <w:rFonts w:ascii="Wingdings" w:hAnsi="Wingdings" w:hint="default"/>
      </w:rPr>
    </w:lvl>
    <w:lvl w:ilvl="6" w:tplc="0C090001" w:tentative="1">
      <w:start w:val="1"/>
      <w:numFmt w:val="bullet"/>
      <w:lvlText w:val=""/>
      <w:lvlJc w:val="left"/>
      <w:pPr>
        <w:tabs>
          <w:tab w:val="num" w:pos="7560"/>
        </w:tabs>
        <w:ind w:left="7560" w:hanging="360"/>
      </w:pPr>
      <w:rPr>
        <w:rFonts w:ascii="Symbol" w:hAnsi="Symbol" w:hint="default"/>
      </w:rPr>
    </w:lvl>
    <w:lvl w:ilvl="7" w:tplc="0C090003" w:tentative="1">
      <w:start w:val="1"/>
      <w:numFmt w:val="bullet"/>
      <w:lvlText w:val="o"/>
      <w:lvlJc w:val="left"/>
      <w:pPr>
        <w:tabs>
          <w:tab w:val="num" w:pos="8280"/>
        </w:tabs>
        <w:ind w:left="8280" w:hanging="360"/>
      </w:pPr>
      <w:rPr>
        <w:rFonts w:ascii="Courier New" w:hAnsi="Courier New" w:cs="Courier New" w:hint="default"/>
      </w:rPr>
    </w:lvl>
    <w:lvl w:ilvl="8" w:tplc="0C090005" w:tentative="1">
      <w:start w:val="1"/>
      <w:numFmt w:val="bullet"/>
      <w:lvlText w:val=""/>
      <w:lvlJc w:val="left"/>
      <w:pPr>
        <w:tabs>
          <w:tab w:val="num" w:pos="9000"/>
        </w:tabs>
        <w:ind w:left="9000" w:hanging="360"/>
      </w:pPr>
      <w:rPr>
        <w:rFonts w:ascii="Wingdings" w:hAnsi="Wingdings" w:hint="default"/>
      </w:rPr>
    </w:lvl>
  </w:abstractNum>
  <w:abstractNum w:abstractNumId="17" w15:restartNumberingAfterBreak="0">
    <w:nsid w:val="2EB50026"/>
    <w:multiLevelType w:val="hybridMultilevel"/>
    <w:tmpl w:val="6DFCD0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20" w15:restartNumberingAfterBreak="0">
    <w:nsid w:val="3BF14400"/>
    <w:multiLevelType w:val="hybridMultilevel"/>
    <w:tmpl w:val="02FA9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FB0E21"/>
    <w:multiLevelType w:val="hybridMultilevel"/>
    <w:tmpl w:val="808E3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8053405">
    <w:abstractNumId w:val="9"/>
  </w:num>
  <w:num w:numId="2" w16cid:durableId="1968393809">
    <w:abstractNumId w:val="7"/>
  </w:num>
  <w:num w:numId="3" w16cid:durableId="1274167646">
    <w:abstractNumId w:val="6"/>
  </w:num>
  <w:num w:numId="4" w16cid:durableId="861632519">
    <w:abstractNumId w:val="5"/>
  </w:num>
  <w:num w:numId="5" w16cid:durableId="444496029">
    <w:abstractNumId w:val="4"/>
  </w:num>
  <w:num w:numId="6" w16cid:durableId="1544253081">
    <w:abstractNumId w:val="8"/>
  </w:num>
  <w:num w:numId="7" w16cid:durableId="1091394684">
    <w:abstractNumId w:val="3"/>
  </w:num>
  <w:num w:numId="8" w16cid:durableId="925916629">
    <w:abstractNumId w:val="2"/>
  </w:num>
  <w:num w:numId="9" w16cid:durableId="1838573504">
    <w:abstractNumId w:val="1"/>
  </w:num>
  <w:num w:numId="10" w16cid:durableId="1304502270">
    <w:abstractNumId w:val="0"/>
  </w:num>
  <w:num w:numId="11" w16cid:durableId="248658083">
    <w:abstractNumId w:val="12"/>
  </w:num>
  <w:num w:numId="12" w16cid:durableId="901328614">
    <w:abstractNumId w:val="26"/>
  </w:num>
  <w:num w:numId="13" w16cid:durableId="138888978">
    <w:abstractNumId w:val="26"/>
  </w:num>
  <w:num w:numId="14" w16cid:durableId="1886526091">
    <w:abstractNumId w:val="13"/>
  </w:num>
  <w:num w:numId="15" w16cid:durableId="2133818783">
    <w:abstractNumId w:val="13"/>
  </w:num>
  <w:num w:numId="16" w16cid:durableId="917132470">
    <w:abstractNumId w:val="13"/>
  </w:num>
  <w:num w:numId="17" w16cid:durableId="871647140">
    <w:abstractNumId w:val="13"/>
  </w:num>
  <w:num w:numId="18" w16cid:durableId="926116933">
    <w:abstractNumId w:val="13"/>
  </w:num>
  <w:num w:numId="19" w16cid:durableId="693264495">
    <w:abstractNumId w:val="13"/>
  </w:num>
  <w:num w:numId="20" w16cid:durableId="1847742334">
    <w:abstractNumId w:val="27"/>
  </w:num>
  <w:num w:numId="21" w16cid:durableId="2046639565">
    <w:abstractNumId w:val="24"/>
  </w:num>
  <w:num w:numId="22" w16cid:durableId="1295722529">
    <w:abstractNumId w:val="21"/>
  </w:num>
  <w:num w:numId="23" w16cid:durableId="1594119704">
    <w:abstractNumId w:val="22"/>
  </w:num>
  <w:num w:numId="24" w16cid:durableId="184515384">
    <w:abstractNumId w:val="15"/>
  </w:num>
  <w:num w:numId="25" w16cid:durableId="445659605">
    <w:abstractNumId w:val="28"/>
  </w:num>
  <w:num w:numId="26" w16cid:durableId="1406994022">
    <w:abstractNumId w:val="9"/>
  </w:num>
  <w:num w:numId="27" w16cid:durableId="1986857406">
    <w:abstractNumId w:val="25"/>
  </w:num>
  <w:num w:numId="28" w16cid:durableId="100533905">
    <w:abstractNumId w:val="18"/>
  </w:num>
  <w:num w:numId="29" w16cid:durableId="181823566">
    <w:abstractNumId w:val="14"/>
  </w:num>
  <w:num w:numId="30" w16cid:durableId="600797357">
    <w:abstractNumId w:val="10"/>
  </w:num>
  <w:num w:numId="31" w16cid:durableId="618608930">
    <w:abstractNumId w:val="23"/>
  </w:num>
  <w:num w:numId="32" w16cid:durableId="1606033684">
    <w:abstractNumId w:val="9"/>
  </w:num>
  <w:num w:numId="33" w16cid:durableId="298852029">
    <w:abstractNumId w:val="17"/>
  </w:num>
  <w:num w:numId="34" w16cid:durableId="1871138157">
    <w:abstractNumId w:val="20"/>
  </w:num>
  <w:num w:numId="35" w16cid:durableId="450325979">
    <w:abstractNumId w:val="19"/>
  </w:num>
  <w:num w:numId="36" w16cid:durableId="289435956">
    <w:abstractNumId w:val="16"/>
  </w:num>
  <w:num w:numId="37" w16cid:durableId="11518651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2Nr2uLQUo4iWotjQxNcJxGmRa772qvgKlDq9fdfgEmyq5uqhC0qu59fRo+PMKzdK6Ah+rmXLc1OXCiDswCDY7g==" w:salt="m0yP4mLs07F6yMSYzXhRb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6709"/>
    <w:rsid w:val="0003748A"/>
    <w:rsid w:val="00042681"/>
    <w:rsid w:val="00043B92"/>
    <w:rsid w:val="000440C3"/>
    <w:rsid w:val="0004500F"/>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75A4"/>
    <w:rsid w:val="000B127E"/>
    <w:rsid w:val="000B1FDB"/>
    <w:rsid w:val="000B370C"/>
    <w:rsid w:val="000B6008"/>
    <w:rsid w:val="000C2AB2"/>
    <w:rsid w:val="000C65EE"/>
    <w:rsid w:val="000D05E3"/>
    <w:rsid w:val="000E06A8"/>
    <w:rsid w:val="000E149C"/>
    <w:rsid w:val="000E264B"/>
    <w:rsid w:val="000E2D7E"/>
    <w:rsid w:val="000E41F7"/>
    <w:rsid w:val="000E4DC1"/>
    <w:rsid w:val="000E5EE6"/>
    <w:rsid w:val="000F0CFF"/>
    <w:rsid w:val="000F21C2"/>
    <w:rsid w:val="000F2309"/>
    <w:rsid w:val="000F2402"/>
    <w:rsid w:val="000F3527"/>
    <w:rsid w:val="000F3CB4"/>
    <w:rsid w:val="000F3F7E"/>
    <w:rsid w:val="000F5B75"/>
    <w:rsid w:val="000F5C76"/>
    <w:rsid w:val="000F648C"/>
    <w:rsid w:val="00100337"/>
    <w:rsid w:val="001003F7"/>
    <w:rsid w:val="00100566"/>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012"/>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A1637"/>
    <w:rsid w:val="001A5B5E"/>
    <w:rsid w:val="001A704A"/>
    <w:rsid w:val="001B0AF4"/>
    <w:rsid w:val="001B0C2E"/>
    <w:rsid w:val="001B31F3"/>
    <w:rsid w:val="001C0122"/>
    <w:rsid w:val="001C0E34"/>
    <w:rsid w:val="001C752D"/>
    <w:rsid w:val="001D0E26"/>
    <w:rsid w:val="001D0E78"/>
    <w:rsid w:val="001D133A"/>
    <w:rsid w:val="001D1BB5"/>
    <w:rsid w:val="001D2C34"/>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269AF"/>
    <w:rsid w:val="00232E0D"/>
    <w:rsid w:val="002347AA"/>
    <w:rsid w:val="00237136"/>
    <w:rsid w:val="00237CFF"/>
    <w:rsid w:val="0025162E"/>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C39EE"/>
    <w:rsid w:val="002C458A"/>
    <w:rsid w:val="002D0251"/>
    <w:rsid w:val="002D4902"/>
    <w:rsid w:val="002D4927"/>
    <w:rsid w:val="002D4DE0"/>
    <w:rsid w:val="002D6639"/>
    <w:rsid w:val="002E09D3"/>
    <w:rsid w:val="002E11BF"/>
    <w:rsid w:val="002E3146"/>
    <w:rsid w:val="002E4008"/>
    <w:rsid w:val="002F07BE"/>
    <w:rsid w:val="002F2D26"/>
    <w:rsid w:val="003000E8"/>
    <w:rsid w:val="003008BA"/>
    <w:rsid w:val="0030097A"/>
    <w:rsid w:val="00301B57"/>
    <w:rsid w:val="00302551"/>
    <w:rsid w:val="00310D84"/>
    <w:rsid w:val="00313043"/>
    <w:rsid w:val="00321089"/>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A7350"/>
    <w:rsid w:val="003C0BA4"/>
    <w:rsid w:val="003C410C"/>
    <w:rsid w:val="003C481F"/>
    <w:rsid w:val="003C5C8D"/>
    <w:rsid w:val="003C6579"/>
    <w:rsid w:val="003C77CD"/>
    <w:rsid w:val="003D0EA6"/>
    <w:rsid w:val="003D0ECA"/>
    <w:rsid w:val="003D10D6"/>
    <w:rsid w:val="003D11C3"/>
    <w:rsid w:val="003D2DDC"/>
    <w:rsid w:val="003D37DB"/>
    <w:rsid w:val="003D44C2"/>
    <w:rsid w:val="003D77D3"/>
    <w:rsid w:val="003E41C1"/>
    <w:rsid w:val="003E55F7"/>
    <w:rsid w:val="003E5AD6"/>
    <w:rsid w:val="003F0B30"/>
    <w:rsid w:val="003F22BD"/>
    <w:rsid w:val="003F2E7D"/>
    <w:rsid w:val="003F58FA"/>
    <w:rsid w:val="003F6E2B"/>
    <w:rsid w:val="003F7C59"/>
    <w:rsid w:val="00402E6D"/>
    <w:rsid w:val="0041221E"/>
    <w:rsid w:val="00420C6F"/>
    <w:rsid w:val="004219E2"/>
    <w:rsid w:val="0042535F"/>
    <w:rsid w:val="0042783B"/>
    <w:rsid w:val="004343BB"/>
    <w:rsid w:val="004344E3"/>
    <w:rsid w:val="00440C1F"/>
    <w:rsid w:val="004418E9"/>
    <w:rsid w:val="00442916"/>
    <w:rsid w:val="004442C4"/>
    <w:rsid w:val="00444CE9"/>
    <w:rsid w:val="00444E4D"/>
    <w:rsid w:val="00444EC5"/>
    <w:rsid w:val="004455AB"/>
    <w:rsid w:val="00451821"/>
    <w:rsid w:val="004522D0"/>
    <w:rsid w:val="004536A3"/>
    <w:rsid w:val="00454B08"/>
    <w:rsid w:val="004562EC"/>
    <w:rsid w:val="0045640E"/>
    <w:rsid w:val="00456937"/>
    <w:rsid w:val="00460C8B"/>
    <w:rsid w:val="004629AB"/>
    <w:rsid w:val="00470173"/>
    <w:rsid w:val="00470D08"/>
    <w:rsid w:val="0047302C"/>
    <w:rsid w:val="004738F6"/>
    <w:rsid w:val="004750B2"/>
    <w:rsid w:val="00475E3E"/>
    <w:rsid w:val="00477577"/>
    <w:rsid w:val="004779F0"/>
    <w:rsid w:val="004809D1"/>
    <w:rsid w:val="00482EE6"/>
    <w:rsid w:val="004832DB"/>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D7A12"/>
    <w:rsid w:val="004E0CEE"/>
    <w:rsid w:val="004E3295"/>
    <w:rsid w:val="004E4642"/>
    <w:rsid w:val="004E5FCD"/>
    <w:rsid w:val="004E7C6C"/>
    <w:rsid w:val="004F1DB4"/>
    <w:rsid w:val="004F1FB5"/>
    <w:rsid w:val="004F4AB0"/>
    <w:rsid w:val="004F6193"/>
    <w:rsid w:val="005030FB"/>
    <w:rsid w:val="005037F1"/>
    <w:rsid w:val="00505E60"/>
    <w:rsid w:val="00506C0E"/>
    <w:rsid w:val="00506CB5"/>
    <w:rsid w:val="00506DED"/>
    <w:rsid w:val="00507F16"/>
    <w:rsid w:val="005122CD"/>
    <w:rsid w:val="005132CB"/>
    <w:rsid w:val="00516C0A"/>
    <w:rsid w:val="00520935"/>
    <w:rsid w:val="00524886"/>
    <w:rsid w:val="00526D8B"/>
    <w:rsid w:val="00530754"/>
    <w:rsid w:val="00531385"/>
    <w:rsid w:val="0053264A"/>
    <w:rsid w:val="00534444"/>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153C"/>
    <w:rsid w:val="005C538C"/>
    <w:rsid w:val="005D3386"/>
    <w:rsid w:val="005D62DC"/>
    <w:rsid w:val="005D6B5F"/>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0AFA"/>
    <w:rsid w:val="0063412F"/>
    <w:rsid w:val="00634506"/>
    <w:rsid w:val="006353A3"/>
    <w:rsid w:val="00635BBB"/>
    <w:rsid w:val="006367AD"/>
    <w:rsid w:val="00640B15"/>
    <w:rsid w:val="0064395B"/>
    <w:rsid w:val="00645B72"/>
    <w:rsid w:val="00650ED7"/>
    <w:rsid w:val="00651CEC"/>
    <w:rsid w:val="006540AF"/>
    <w:rsid w:val="0065653A"/>
    <w:rsid w:val="00656EFD"/>
    <w:rsid w:val="00662E1B"/>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4512"/>
    <w:rsid w:val="006A6D25"/>
    <w:rsid w:val="006A7030"/>
    <w:rsid w:val="006B4035"/>
    <w:rsid w:val="006B592A"/>
    <w:rsid w:val="006C1B5E"/>
    <w:rsid w:val="006C1FBD"/>
    <w:rsid w:val="006C3E53"/>
    <w:rsid w:val="006E0883"/>
    <w:rsid w:val="006E41E5"/>
    <w:rsid w:val="006E6D2F"/>
    <w:rsid w:val="006F2A07"/>
    <w:rsid w:val="006F390F"/>
    <w:rsid w:val="006F481B"/>
    <w:rsid w:val="006F6540"/>
    <w:rsid w:val="006F7045"/>
    <w:rsid w:val="00700589"/>
    <w:rsid w:val="0070281C"/>
    <w:rsid w:val="00706FFA"/>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24CD"/>
    <w:rsid w:val="0079471C"/>
    <w:rsid w:val="00796201"/>
    <w:rsid w:val="0079771E"/>
    <w:rsid w:val="007A3E74"/>
    <w:rsid w:val="007B05B2"/>
    <w:rsid w:val="007B3114"/>
    <w:rsid w:val="007C0E82"/>
    <w:rsid w:val="007C1E46"/>
    <w:rsid w:val="007C2368"/>
    <w:rsid w:val="007C4456"/>
    <w:rsid w:val="007C47A9"/>
    <w:rsid w:val="007C76D0"/>
    <w:rsid w:val="007C7AE1"/>
    <w:rsid w:val="007D0E9F"/>
    <w:rsid w:val="007D2A7C"/>
    <w:rsid w:val="007D6D30"/>
    <w:rsid w:val="007D769C"/>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027"/>
    <w:rsid w:val="00867136"/>
    <w:rsid w:val="00867E89"/>
    <w:rsid w:val="0087247B"/>
    <w:rsid w:val="00873E3D"/>
    <w:rsid w:val="008744CA"/>
    <w:rsid w:val="00874DE9"/>
    <w:rsid w:val="00875CBF"/>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78EF"/>
    <w:rsid w:val="008D21B4"/>
    <w:rsid w:val="008D774C"/>
    <w:rsid w:val="008E0207"/>
    <w:rsid w:val="008E2FD9"/>
    <w:rsid w:val="008E525F"/>
    <w:rsid w:val="008E52B8"/>
    <w:rsid w:val="008E562C"/>
    <w:rsid w:val="008E6571"/>
    <w:rsid w:val="008E65A3"/>
    <w:rsid w:val="008E6C44"/>
    <w:rsid w:val="008F12FD"/>
    <w:rsid w:val="008F52FC"/>
    <w:rsid w:val="00901B0A"/>
    <w:rsid w:val="00903694"/>
    <w:rsid w:val="00911600"/>
    <w:rsid w:val="0091160E"/>
    <w:rsid w:val="00913641"/>
    <w:rsid w:val="00913836"/>
    <w:rsid w:val="00914D86"/>
    <w:rsid w:val="0092000E"/>
    <w:rsid w:val="00927BEC"/>
    <w:rsid w:val="00930255"/>
    <w:rsid w:val="009302D1"/>
    <w:rsid w:val="009303B6"/>
    <w:rsid w:val="00930BFE"/>
    <w:rsid w:val="00931E80"/>
    <w:rsid w:val="0093429D"/>
    <w:rsid w:val="00945108"/>
    <w:rsid w:val="00945CBA"/>
    <w:rsid w:val="00951702"/>
    <w:rsid w:val="009565EF"/>
    <w:rsid w:val="0095776A"/>
    <w:rsid w:val="0095786C"/>
    <w:rsid w:val="00957887"/>
    <w:rsid w:val="00957A8E"/>
    <w:rsid w:val="009609A1"/>
    <w:rsid w:val="0096289B"/>
    <w:rsid w:val="00967090"/>
    <w:rsid w:val="00970F86"/>
    <w:rsid w:val="00972AE0"/>
    <w:rsid w:val="00972C0F"/>
    <w:rsid w:val="00972D2F"/>
    <w:rsid w:val="00973219"/>
    <w:rsid w:val="0097549F"/>
    <w:rsid w:val="00975C70"/>
    <w:rsid w:val="009868FD"/>
    <w:rsid w:val="009900CE"/>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52F8"/>
    <w:rsid w:val="009D7C79"/>
    <w:rsid w:val="009E39AD"/>
    <w:rsid w:val="009E3EA7"/>
    <w:rsid w:val="009E575C"/>
    <w:rsid w:val="009E597C"/>
    <w:rsid w:val="009E5EE8"/>
    <w:rsid w:val="009E6312"/>
    <w:rsid w:val="009F0890"/>
    <w:rsid w:val="009F0E18"/>
    <w:rsid w:val="009F182E"/>
    <w:rsid w:val="009F7524"/>
    <w:rsid w:val="00A02297"/>
    <w:rsid w:val="00A03790"/>
    <w:rsid w:val="00A057BA"/>
    <w:rsid w:val="00A06383"/>
    <w:rsid w:val="00A063C8"/>
    <w:rsid w:val="00A120AB"/>
    <w:rsid w:val="00A14552"/>
    <w:rsid w:val="00A15CDB"/>
    <w:rsid w:val="00A21E67"/>
    <w:rsid w:val="00A22B3D"/>
    <w:rsid w:val="00A24571"/>
    <w:rsid w:val="00A266ED"/>
    <w:rsid w:val="00A31D98"/>
    <w:rsid w:val="00A34E17"/>
    <w:rsid w:val="00A35AA5"/>
    <w:rsid w:val="00A362D2"/>
    <w:rsid w:val="00A37C23"/>
    <w:rsid w:val="00A43CE0"/>
    <w:rsid w:val="00A45F50"/>
    <w:rsid w:val="00A51871"/>
    <w:rsid w:val="00A51ECE"/>
    <w:rsid w:val="00A522D3"/>
    <w:rsid w:val="00A525E0"/>
    <w:rsid w:val="00A527FC"/>
    <w:rsid w:val="00A61EA7"/>
    <w:rsid w:val="00A64134"/>
    <w:rsid w:val="00A67BC8"/>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3EB9"/>
    <w:rsid w:val="00AA00CD"/>
    <w:rsid w:val="00AA05B6"/>
    <w:rsid w:val="00AA3A8F"/>
    <w:rsid w:val="00AA65F1"/>
    <w:rsid w:val="00AB096C"/>
    <w:rsid w:val="00AB0B56"/>
    <w:rsid w:val="00AB2A0C"/>
    <w:rsid w:val="00AB348B"/>
    <w:rsid w:val="00AB3C39"/>
    <w:rsid w:val="00AB5DEE"/>
    <w:rsid w:val="00AB767C"/>
    <w:rsid w:val="00AC273D"/>
    <w:rsid w:val="00AC3EE2"/>
    <w:rsid w:val="00AC56BF"/>
    <w:rsid w:val="00AC7D9E"/>
    <w:rsid w:val="00AD4152"/>
    <w:rsid w:val="00AD5945"/>
    <w:rsid w:val="00AE1B4B"/>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72A"/>
    <w:rsid w:val="00B50ED5"/>
    <w:rsid w:val="00B520FC"/>
    <w:rsid w:val="00B545C7"/>
    <w:rsid w:val="00B547F2"/>
    <w:rsid w:val="00B55B6C"/>
    <w:rsid w:val="00B56682"/>
    <w:rsid w:val="00B6308A"/>
    <w:rsid w:val="00B6379C"/>
    <w:rsid w:val="00B65238"/>
    <w:rsid w:val="00B65548"/>
    <w:rsid w:val="00B67CEE"/>
    <w:rsid w:val="00B72341"/>
    <w:rsid w:val="00B75918"/>
    <w:rsid w:val="00B80BAB"/>
    <w:rsid w:val="00B81F30"/>
    <w:rsid w:val="00B83D68"/>
    <w:rsid w:val="00B92BA2"/>
    <w:rsid w:val="00B92D96"/>
    <w:rsid w:val="00B93AF5"/>
    <w:rsid w:val="00BA04C3"/>
    <w:rsid w:val="00BA2FCB"/>
    <w:rsid w:val="00BA36ED"/>
    <w:rsid w:val="00BA3815"/>
    <w:rsid w:val="00BA5174"/>
    <w:rsid w:val="00BA599D"/>
    <w:rsid w:val="00BC3F78"/>
    <w:rsid w:val="00BC543C"/>
    <w:rsid w:val="00BC78A9"/>
    <w:rsid w:val="00BD1219"/>
    <w:rsid w:val="00BD4313"/>
    <w:rsid w:val="00BD79F4"/>
    <w:rsid w:val="00BE1B3F"/>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6BB"/>
    <w:rsid w:val="00C978B9"/>
    <w:rsid w:val="00CA1F6A"/>
    <w:rsid w:val="00CA4745"/>
    <w:rsid w:val="00CA5938"/>
    <w:rsid w:val="00CA5AF4"/>
    <w:rsid w:val="00CA5D7F"/>
    <w:rsid w:val="00CA5FC3"/>
    <w:rsid w:val="00CB036C"/>
    <w:rsid w:val="00CB3D1A"/>
    <w:rsid w:val="00CB464E"/>
    <w:rsid w:val="00CB75E5"/>
    <w:rsid w:val="00CC28EC"/>
    <w:rsid w:val="00CC2CD9"/>
    <w:rsid w:val="00CC2CE8"/>
    <w:rsid w:val="00CC47BF"/>
    <w:rsid w:val="00CD3717"/>
    <w:rsid w:val="00CD5CA8"/>
    <w:rsid w:val="00CD6BA6"/>
    <w:rsid w:val="00CE17D7"/>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2DE3"/>
    <w:rsid w:val="00D57BD0"/>
    <w:rsid w:val="00D60597"/>
    <w:rsid w:val="00D6122E"/>
    <w:rsid w:val="00D6282F"/>
    <w:rsid w:val="00D64C06"/>
    <w:rsid w:val="00D64DCD"/>
    <w:rsid w:val="00D66802"/>
    <w:rsid w:val="00D677AC"/>
    <w:rsid w:val="00D67A8B"/>
    <w:rsid w:val="00D77353"/>
    <w:rsid w:val="00D77D7D"/>
    <w:rsid w:val="00D83555"/>
    <w:rsid w:val="00D87288"/>
    <w:rsid w:val="00D87F59"/>
    <w:rsid w:val="00D903AB"/>
    <w:rsid w:val="00D904C8"/>
    <w:rsid w:val="00D90845"/>
    <w:rsid w:val="00D9376A"/>
    <w:rsid w:val="00D95C64"/>
    <w:rsid w:val="00D96261"/>
    <w:rsid w:val="00DA0A2D"/>
    <w:rsid w:val="00DA0A53"/>
    <w:rsid w:val="00DA1CC0"/>
    <w:rsid w:val="00DA27C4"/>
    <w:rsid w:val="00DA3502"/>
    <w:rsid w:val="00DA457E"/>
    <w:rsid w:val="00DA6A68"/>
    <w:rsid w:val="00DB14CE"/>
    <w:rsid w:val="00DB2FD9"/>
    <w:rsid w:val="00DB4946"/>
    <w:rsid w:val="00DC006B"/>
    <w:rsid w:val="00DC1090"/>
    <w:rsid w:val="00DC18CB"/>
    <w:rsid w:val="00DC338F"/>
    <w:rsid w:val="00DC400E"/>
    <w:rsid w:val="00DD1535"/>
    <w:rsid w:val="00DD15D6"/>
    <w:rsid w:val="00DD3989"/>
    <w:rsid w:val="00DD5869"/>
    <w:rsid w:val="00DE1E30"/>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6DA"/>
    <w:rsid w:val="00E62C1F"/>
    <w:rsid w:val="00E62FC0"/>
    <w:rsid w:val="00E6495E"/>
    <w:rsid w:val="00E70213"/>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5D0F"/>
    <w:rsid w:val="00EA78BF"/>
    <w:rsid w:val="00EB15DE"/>
    <w:rsid w:val="00EB277F"/>
    <w:rsid w:val="00EB431F"/>
    <w:rsid w:val="00EB64B8"/>
    <w:rsid w:val="00EB65E5"/>
    <w:rsid w:val="00EB76CB"/>
    <w:rsid w:val="00EB7F9D"/>
    <w:rsid w:val="00EC20DC"/>
    <w:rsid w:val="00EC237B"/>
    <w:rsid w:val="00ED00C2"/>
    <w:rsid w:val="00ED118C"/>
    <w:rsid w:val="00ED368F"/>
    <w:rsid w:val="00ED472C"/>
    <w:rsid w:val="00ED5691"/>
    <w:rsid w:val="00ED649D"/>
    <w:rsid w:val="00ED6AED"/>
    <w:rsid w:val="00EE35DA"/>
    <w:rsid w:val="00EE75EC"/>
    <w:rsid w:val="00EF0BF3"/>
    <w:rsid w:val="00EF4821"/>
    <w:rsid w:val="00EF5BA6"/>
    <w:rsid w:val="00EF6A76"/>
    <w:rsid w:val="00F035CC"/>
    <w:rsid w:val="00F04237"/>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5487"/>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1BDC"/>
    <w:rsid w:val="00FC2FCD"/>
    <w:rsid w:val="00FC3181"/>
    <w:rsid w:val="00FC41C4"/>
    <w:rsid w:val="00FD4147"/>
    <w:rsid w:val="00FD583A"/>
    <w:rsid w:val="00FE270A"/>
    <w:rsid w:val="00FE5C48"/>
    <w:rsid w:val="00FE6656"/>
    <w:rsid w:val="00FF191E"/>
    <w:rsid w:val="00FF1C52"/>
    <w:rsid w:val="00FF2E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A68EE5"/>
  <w15:docId w15:val="{6C372F3A-2A05-4614-A1B9-08DB72EF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2"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uiPriority="4"/>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97" w:unhideWhenUsed="1"/>
    <w:lsdException w:name="Subtitle" w:uiPriority="97"/>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link w:val="Heading1Char"/>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spacing w:after="0" w:line="280" w:lineRule="atLeast"/>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Heading1Char">
    <w:name w:val="Heading 1 Char"/>
    <w:basedOn w:val="DefaultParagraphFont"/>
    <w:link w:val="Heading1"/>
    <w:uiPriority w:val="1"/>
    <w:rsid w:val="00ED5691"/>
    <w:rPr>
      <w:rFonts w:ascii="Georgia" w:hAnsi="Georgia" w:cs="Arial"/>
      <w:b/>
      <w:bCs/>
      <w:kern w:val="32"/>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545019175">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DA150B01646518A64A21C9E8C98E7"/>
        <w:category>
          <w:name w:val="General"/>
          <w:gallery w:val="placeholder"/>
        </w:category>
        <w:types>
          <w:type w:val="bbPlcHdr"/>
        </w:types>
        <w:behaviors>
          <w:behavior w:val="content"/>
        </w:behaviors>
        <w:guid w:val="{B8CDAC6D-6E29-4C3F-A920-C7DF2DAB4996}"/>
      </w:docPartPr>
      <w:docPartBody>
        <w:p w:rsidR="00494A63" w:rsidRDefault="009F640C" w:rsidP="009F640C">
          <w:pPr>
            <w:pStyle w:val="F27DA150B01646518A64A21C9E8C98E7"/>
          </w:pPr>
          <w:r w:rsidRPr="00FE4FE6">
            <w:rPr>
              <w:rStyle w:val="PlaceholderText"/>
            </w:rPr>
            <w:t>Choose an item.</w:t>
          </w:r>
        </w:p>
      </w:docPartBody>
    </w:docPart>
    <w:docPart>
      <w:docPartPr>
        <w:name w:val="A63AC4AAA2F04A608FD41F788F3159E4"/>
        <w:category>
          <w:name w:val="General"/>
          <w:gallery w:val="placeholder"/>
        </w:category>
        <w:types>
          <w:type w:val="bbPlcHdr"/>
        </w:types>
        <w:behaviors>
          <w:behavior w:val="content"/>
        </w:behaviors>
        <w:guid w:val="{A669290D-7CCD-4904-8881-104C04A7BF02}"/>
      </w:docPartPr>
      <w:docPartBody>
        <w:p w:rsidR="00494A63" w:rsidRDefault="009F640C" w:rsidP="009F640C">
          <w:pPr>
            <w:pStyle w:val="A63AC4AAA2F04A608FD41F788F3159E4"/>
          </w:pPr>
          <w:r w:rsidRPr="00FE4FE6">
            <w:rPr>
              <w:rStyle w:val="PlaceholderText"/>
            </w:rPr>
            <w:t>Choose an item.</w:t>
          </w:r>
        </w:p>
      </w:docPartBody>
    </w:docPart>
    <w:docPart>
      <w:docPartPr>
        <w:name w:val="4D123F5DFE91448FAE604883BE773D7F"/>
        <w:category>
          <w:name w:val="General"/>
          <w:gallery w:val="placeholder"/>
        </w:category>
        <w:types>
          <w:type w:val="bbPlcHdr"/>
        </w:types>
        <w:behaviors>
          <w:behavior w:val="content"/>
        </w:behaviors>
        <w:guid w:val="{C3AE82AB-72CA-40D7-84E9-FFCE645AD60C}"/>
      </w:docPartPr>
      <w:docPartBody>
        <w:p w:rsidR="00494A63" w:rsidRDefault="009F640C" w:rsidP="009F640C">
          <w:pPr>
            <w:pStyle w:val="4D123F5DFE91448FAE604883BE773D7F"/>
          </w:pPr>
          <w:r w:rsidRPr="00FE4FE6">
            <w:rPr>
              <w:rStyle w:val="PlaceholderText"/>
            </w:rPr>
            <w:t>Choose an item.</w:t>
          </w:r>
        </w:p>
      </w:docPartBody>
    </w:docPart>
    <w:docPart>
      <w:docPartPr>
        <w:name w:val="4ABDC993DFF54BA0B05328F14791FDF3"/>
        <w:category>
          <w:name w:val="General"/>
          <w:gallery w:val="placeholder"/>
        </w:category>
        <w:types>
          <w:type w:val="bbPlcHdr"/>
        </w:types>
        <w:behaviors>
          <w:behavior w:val="content"/>
        </w:behaviors>
        <w:guid w:val="{CAB8364D-7E01-4774-ABAE-0E1BB7F4EBD1}"/>
      </w:docPartPr>
      <w:docPartBody>
        <w:p w:rsidR="00494A63" w:rsidRDefault="009F640C" w:rsidP="009F640C">
          <w:pPr>
            <w:pStyle w:val="4ABDC993DFF54BA0B05328F14791FDF3"/>
          </w:pPr>
          <w:r w:rsidRPr="00FE4FE6">
            <w:rPr>
              <w:rStyle w:val="PlaceholderText"/>
            </w:rPr>
            <w:t>Choose an item.</w:t>
          </w:r>
        </w:p>
      </w:docPartBody>
    </w:docPart>
    <w:docPart>
      <w:docPartPr>
        <w:name w:val="8E5089151B2844F1AD19020006F6CB96"/>
        <w:category>
          <w:name w:val="General"/>
          <w:gallery w:val="placeholder"/>
        </w:category>
        <w:types>
          <w:type w:val="bbPlcHdr"/>
        </w:types>
        <w:behaviors>
          <w:behavior w:val="content"/>
        </w:behaviors>
        <w:guid w:val="{82925B6A-2EED-4B9B-BB72-5DB1D25395D2}"/>
      </w:docPartPr>
      <w:docPartBody>
        <w:p w:rsidR="00494A63" w:rsidRDefault="009F640C" w:rsidP="009F640C">
          <w:pPr>
            <w:pStyle w:val="8E5089151B2844F1AD19020006F6CB96"/>
          </w:pPr>
          <w:r w:rsidRPr="00FE4FE6">
            <w:rPr>
              <w:rStyle w:val="PlaceholderText"/>
            </w:rPr>
            <w:t>Choose an item.</w:t>
          </w:r>
        </w:p>
      </w:docPartBody>
    </w:docPart>
    <w:docPart>
      <w:docPartPr>
        <w:name w:val="05684D7F70644D7A9CCE0CC5682A3EEE"/>
        <w:category>
          <w:name w:val="General"/>
          <w:gallery w:val="placeholder"/>
        </w:category>
        <w:types>
          <w:type w:val="bbPlcHdr"/>
        </w:types>
        <w:behaviors>
          <w:behavior w:val="content"/>
        </w:behaviors>
        <w:guid w:val="{4C3E5F3B-4C49-49AE-926F-5E6F07479CB1}"/>
      </w:docPartPr>
      <w:docPartBody>
        <w:p w:rsidR="00494A63" w:rsidRDefault="009F640C" w:rsidP="009F640C">
          <w:pPr>
            <w:pStyle w:val="05684D7F70644D7A9CCE0CC5682A3EEE"/>
          </w:pPr>
          <w:r w:rsidRPr="00FE4FE6">
            <w:rPr>
              <w:rStyle w:val="PlaceholderText"/>
            </w:rPr>
            <w:t>Choose an item.</w:t>
          </w:r>
        </w:p>
      </w:docPartBody>
    </w:docPart>
    <w:docPart>
      <w:docPartPr>
        <w:name w:val="7767FB6233BA499D947CB4E7B187E9D4"/>
        <w:category>
          <w:name w:val="General"/>
          <w:gallery w:val="placeholder"/>
        </w:category>
        <w:types>
          <w:type w:val="bbPlcHdr"/>
        </w:types>
        <w:behaviors>
          <w:behavior w:val="content"/>
        </w:behaviors>
        <w:guid w:val="{66133ACE-303B-4656-8BE3-ADCA9840D49E}"/>
      </w:docPartPr>
      <w:docPartBody>
        <w:p w:rsidR="00494A63" w:rsidRDefault="009F640C" w:rsidP="009F640C">
          <w:pPr>
            <w:pStyle w:val="7767FB6233BA499D947CB4E7B187E9D4"/>
          </w:pPr>
          <w:r w:rsidRPr="00FE4FE6">
            <w:rPr>
              <w:rStyle w:val="PlaceholderText"/>
            </w:rPr>
            <w:t>Choose an item.</w:t>
          </w:r>
        </w:p>
      </w:docPartBody>
    </w:docPart>
    <w:docPart>
      <w:docPartPr>
        <w:name w:val="F16E59ECD51D44C795C52F4AEE331498"/>
        <w:category>
          <w:name w:val="General"/>
          <w:gallery w:val="placeholder"/>
        </w:category>
        <w:types>
          <w:type w:val="bbPlcHdr"/>
        </w:types>
        <w:behaviors>
          <w:behavior w:val="content"/>
        </w:behaviors>
        <w:guid w:val="{E648E99B-BBE9-426C-95A4-665FD6BD881E}"/>
      </w:docPartPr>
      <w:docPartBody>
        <w:p w:rsidR="00494A63" w:rsidRDefault="009F640C" w:rsidP="009F640C">
          <w:pPr>
            <w:pStyle w:val="F16E59ECD51D44C795C52F4AEE331498"/>
          </w:pPr>
          <w:r w:rsidRPr="00FE4FE6">
            <w:rPr>
              <w:rStyle w:val="PlaceholderText"/>
            </w:rPr>
            <w:t>Choose an item.</w:t>
          </w:r>
        </w:p>
      </w:docPartBody>
    </w:docPart>
    <w:docPart>
      <w:docPartPr>
        <w:name w:val="08C30AD22FA940D2BF35176752E2EF13"/>
        <w:category>
          <w:name w:val="General"/>
          <w:gallery w:val="placeholder"/>
        </w:category>
        <w:types>
          <w:type w:val="bbPlcHdr"/>
        </w:types>
        <w:behaviors>
          <w:behavior w:val="content"/>
        </w:behaviors>
        <w:guid w:val="{69B49252-D783-4279-9F7F-029414449F27}"/>
      </w:docPartPr>
      <w:docPartBody>
        <w:p w:rsidR="00494A63" w:rsidRDefault="009F640C" w:rsidP="009F640C">
          <w:pPr>
            <w:pStyle w:val="08C30AD22FA940D2BF35176752E2EF13"/>
          </w:pPr>
          <w:r w:rsidRPr="00FE4FE6">
            <w:rPr>
              <w:rStyle w:val="PlaceholderText"/>
            </w:rPr>
            <w:t>Choose an item.</w:t>
          </w:r>
        </w:p>
      </w:docPartBody>
    </w:docPart>
    <w:docPart>
      <w:docPartPr>
        <w:name w:val="F63DA5F8E5934C97BEFBA30052B0B892"/>
        <w:category>
          <w:name w:val="General"/>
          <w:gallery w:val="placeholder"/>
        </w:category>
        <w:types>
          <w:type w:val="bbPlcHdr"/>
        </w:types>
        <w:behaviors>
          <w:behavior w:val="content"/>
        </w:behaviors>
        <w:guid w:val="{9A8D7055-51E3-41F2-A4D7-424ADC002511}"/>
      </w:docPartPr>
      <w:docPartBody>
        <w:p w:rsidR="00494A63" w:rsidRDefault="009F640C" w:rsidP="009F640C">
          <w:pPr>
            <w:pStyle w:val="F63DA5F8E5934C97BEFBA30052B0B892"/>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3406DD"/>
    <w:rsid w:val="00494A63"/>
    <w:rsid w:val="004A4EF2"/>
    <w:rsid w:val="00681C26"/>
    <w:rsid w:val="009F640C"/>
    <w:rsid w:val="00DF0A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9F640C"/>
    <w:rPr>
      <w:rFonts w:asciiTheme="minorHAnsi" w:hAnsiTheme="minorHAnsi"/>
      <w:color w:val="808080"/>
    </w:rPr>
  </w:style>
  <w:style w:type="paragraph" w:customStyle="1" w:styleId="F27DA150B01646518A64A21C9E8C98E7">
    <w:name w:val="F27DA150B01646518A64A21C9E8C98E7"/>
    <w:rsid w:val="009F640C"/>
  </w:style>
  <w:style w:type="paragraph" w:customStyle="1" w:styleId="A63AC4AAA2F04A608FD41F788F3159E4">
    <w:name w:val="A63AC4AAA2F04A608FD41F788F3159E4"/>
    <w:rsid w:val="009F640C"/>
  </w:style>
  <w:style w:type="paragraph" w:customStyle="1" w:styleId="4D123F5DFE91448FAE604883BE773D7F">
    <w:name w:val="4D123F5DFE91448FAE604883BE773D7F"/>
    <w:rsid w:val="009F640C"/>
  </w:style>
  <w:style w:type="paragraph" w:customStyle="1" w:styleId="4ABDC993DFF54BA0B05328F14791FDF3">
    <w:name w:val="4ABDC993DFF54BA0B05328F14791FDF3"/>
    <w:rsid w:val="009F640C"/>
  </w:style>
  <w:style w:type="paragraph" w:customStyle="1" w:styleId="8E5089151B2844F1AD19020006F6CB96">
    <w:name w:val="8E5089151B2844F1AD19020006F6CB96"/>
    <w:rsid w:val="009F640C"/>
  </w:style>
  <w:style w:type="paragraph" w:customStyle="1" w:styleId="05684D7F70644D7A9CCE0CC5682A3EEE">
    <w:name w:val="05684D7F70644D7A9CCE0CC5682A3EEE"/>
    <w:rsid w:val="009F640C"/>
  </w:style>
  <w:style w:type="paragraph" w:customStyle="1" w:styleId="7767FB6233BA499D947CB4E7B187E9D4">
    <w:name w:val="7767FB6233BA499D947CB4E7B187E9D4"/>
    <w:rsid w:val="009F640C"/>
  </w:style>
  <w:style w:type="paragraph" w:customStyle="1" w:styleId="F16E59ECD51D44C795C52F4AEE331498">
    <w:name w:val="F16E59ECD51D44C795C52F4AEE331498"/>
    <w:rsid w:val="009F640C"/>
  </w:style>
  <w:style w:type="paragraph" w:customStyle="1" w:styleId="08C30AD22FA940D2BF35176752E2EF13">
    <w:name w:val="08C30AD22FA940D2BF35176752E2EF13"/>
    <w:rsid w:val="009F640C"/>
  </w:style>
  <w:style w:type="paragraph" w:customStyle="1" w:styleId="F63DA5F8E5934C97BEFBA30052B0B892">
    <w:name w:val="F63DA5F8E5934C97BEFBA30052B0B892"/>
    <w:rsid w:val="009F6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E9ADA-336A-4CEB-B59D-5C0E694D6713}">
  <ds:schemaRefs>
    <ds:schemaRef ds:uri="http://schemas.openxmlformats.org/officeDocument/2006/bibliography"/>
  </ds:schemaRefs>
</ds:datastoreItem>
</file>

<file path=customXml/itemProps2.xml><?xml version="1.0" encoding="utf-8"?>
<ds:datastoreItem xmlns:ds="http://schemas.openxmlformats.org/officeDocument/2006/customXml" ds:itemID="{63A1A883-F39A-40DC-9771-F32275247D46}"/>
</file>

<file path=customXml/itemProps3.xml><?xml version="1.0" encoding="utf-8"?>
<ds:datastoreItem xmlns:ds="http://schemas.openxmlformats.org/officeDocument/2006/customXml" ds:itemID="{F2B2003A-4907-4443-8421-9F7FB38BC5CC}"/>
</file>

<file path=customXml/itemProps4.xml><?xml version="1.0" encoding="utf-8"?>
<ds:datastoreItem xmlns:ds="http://schemas.openxmlformats.org/officeDocument/2006/customXml" ds:itemID="{EDB217F3-AA03-421D-8A79-E86B0FD8024E}"/>
</file>

<file path=docProps/app.xml><?xml version="1.0" encoding="utf-8"?>
<Properties xmlns="http://schemas.openxmlformats.org/officeDocument/2006/extended-properties" xmlns:vt="http://schemas.openxmlformats.org/officeDocument/2006/docPropsVTypes">
  <Template>Role Description template[1].dotm</Template>
  <TotalTime>18</TotalTime>
  <Pages>8</Pages>
  <Words>2162</Words>
  <Characters>13714</Characters>
  <Application>Microsoft Office Word</Application>
  <DocSecurity>8</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 Tuano</dc:creator>
  <cp:lastModifiedBy>Emily Kassas</cp:lastModifiedBy>
  <cp:revision>12</cp:revision>
  <dcterms:created xsi:type="dcterms:W3CDTF">2022-12-22T02:51:00Z</dcterms:created>
  <dcterms:modified xsi:type="dcterms:W3CDTF">2024-10-23T03:06:00Z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